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ageBreakBefore/>
        <w:spacing w:before="0" w:after="0" w:line="2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8" w:type="dxa"/>
        <w:jc w:val="left"/>
        <w:tblInd w:w="160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9978"/>
      </w:tblGrid>
      <w:tr>
        <w:tc>
          <w:tcPr>
            <w:tcW w:type="dxa" w:w="9978"/>
            <w:shd w:val="clear" w:color="auto" w:fill="2E3338"/>
            <w:tcMar>
              <w:top w:w="110" w:type="dxa"/>
              <w:left w:w="160" w:type="dxa"/>
              <w:bottom w:w="110" w:type="dxa"/>
              <w:right w:w="16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aps/>
                <w:color w:val="FFFFFF"/>
                <w:sz w:val="20"/>
                <w:spacing w:val="10"/>
              </w:rPr>
              <w:t>E.  Resumes of key personnel proposed for this contract</w:t>
            </w:r>
          </w:p>
          <w:p>
            <w:pPr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FFFFFF"/>
                <w:sz w:val="16"/>
              </w:rPr>
              <w:t>(Complete one Section E for each key person.)</w:t>
            </w:r>
            <w:r>
              <w:rPr>
                <w:rFonts w:ascii="Calibri" w:hAnsi="Calibri" w:eastAsia="Calibri" w:cs="Calibri"/>
                <w:b w:val="0"/>
                <w:i w:val="0"/>
                <w:color w:val="FFFFFF"/>
                <w:sz w:val="16"/>
              </w:rPr>
              <w:t xml:space="preserve">   ·   Regional Federal Facilities A-E IDIQ</w:t>
            </w:r>
          </w:p>
        </w:tc>
      </w:tr>
    </w:tbl>
    <w:tbl>
      <w:tblPr>
        <w:tblLook w:firstColumn="1" w:firstRow="1" w:lastColumn="0" w:lastRow="0" w:noHBand="0" w:noVBand="1" w:val="04A0"/>
        <w:tblW w:w="9978" w:type="dxa"/>
        <w:jc w:val="left"/>
        <w:tblInd w:w="110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3175"/>
        <w:gridCol w:w="3288"/>
        <w:gridCol w:w="1701"/>
        <w:gridCol w:w="1814"/>
      </w:tblGrid>
      <w:tr>
        <w:tc>
          <w:tcPr>
            <w:tcW w:type="dxa" w:w="3175"/>
            <w:tcMar>
              <w:top w:w="60" w:type="dxa"/>
              <w:left w:w="110" w:type="dxa"/>
              <w:bottom w:w="80" w:type="dxa"/>
              <w:right w:w="110" w:type="dxa"/>
            </w:tcMar>
            <w:tcBorders>
              <w:top w:val="single" w:sz="4" w:space="0" w:color="DFE0E1"/>
              <w:left w:val="single" w:sz="4" w:space="0" w:color="DFE0E1"/>
              <w:bottom w:val="single" w:sz="4" w:space="0" w:color="DFE0E1"/>
              <w:right w:val="single" w:sz="4" w:space="0" w:color="DFE0E1"/>
            </w:tcBorders>
            <w:vAlign w:val="top"/>
          </w:tcPr>
          <w:p>
            <w:pPr>
              <w:spacing w:before="0" w:after="40"/>
            </w:pPr>
            <w:r>
              <w:rPr>
                <w:rFonts w:ascii="Calibri" w:hAnsi="Calibri" w:eastAsia="Calibri" w:cs="Calibri"/>
                <w:b/>
                <w:i w:val="0"/>
                <w:caps/>
                <w:color w:val="5F6B77"/>
                <w:sz w:val="13"/>
                <w:spacing w:val="10"/>
              </w:rPr>
              <w:t>12. Name</w:t>
            </w:r>
          </w:p>
          <w:p>
            <w:pPr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2E3338"/>
                <w:sz w:val="24"/>
              </w:rPr>
              <w:t xml:space="preserve">Marcus Oyelaran</w:t>
            </w:r>
          </w:p>
        </w:tc>
        <w:tc>
          <w:tcPr>
            <w:tcW w:type="dxa" w:w="3288"/>
            <w:tcMar>
              <w:top w:w="60" w:type="dxa"/>
              <w:left w:w="110" w:type="dxa"/>
              <w:bottom w:w="80" w:type="dxa"/>
              <w:right w:w="110" w:type="dxa"/>
            </w:tcMar>
            <w:tcBorders>
              <w:top w:val="single" w:sz="4" w:space="0" w:color="DFE0E1"/>
              <w:left w:val="single" w:sz="4" w:space="0" w:color="DFE0E1"/>
              <w:bottom w:val="single" w:sz="4" w:space="0" w:color="DFE0E1"/>
              <w:right w:val="single" w:sz="4" w:space="0" w:color="DFE0E1"/>
            </w:tcBorders>
            <w:vAlign w:val="top"/>
          </w:tcPr>
          <w:p>
            <w:pPr>
              <w:spacing w:before="0" w:after="40"/>
            </w:pPr>
            <w:r>
              <w:rPr>
                <w:rFonts w:ascii="Calibri" w:hAnsi="Calibri" w:eastAsia="Calibri" w:cs="Calibri"/>
                <w:b/>
                <w:i w:val="0"/>
                <w:caps/>
                <w:color w:val="5F6B77"/>
                <w:sz w:val="13"/>
                <w:spacing w:val="10"/>
              </w:rPr>
              <w:t>13. Role in this contract</w:t>
            </w:r>
          </w:p>
          <w:p>
            <w:pPr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2E3338"/>
                <w:sz w:val="20"/>
              </w:rPr>
              <w:t xml:space="preserve">Lead Structural Engineer</w:t>
            </w:r>
          </w:p>
        </w:tc>
        <w:tc>
          <w:tcPr>
            <w:tcW w:type="dxa" w:w="1701"/>
            <w:tcMar>
              <w:top w:w="60" w:type="dxa"/>
              <w:left w:w="110" w:type="dxa"/>
              <w:bottom w:w="80" w:type="dxa"/>
              <w:right w:w="110" w:type="dxa"/>
            </w:tcMar>
            <w:tcBorders>
              <w:top w:val="single" w:sz="4" w:space="0" w:color="DFE0E1"/>
              <w:left w:val="single" w:sz="4" w:space="0" w:color="DFE0E1"/>
              <w:bottom w:val="single" w:sz="4" w:space="0" w:color="DFE0E1"/>
              <w:right w:val="single" w:sz="4" w:space="0" w:color="DFE0E1"/>
            </w:tcBorders>
            <w:vAlign w:val="top"/>
            <w:shd w:val="clear" w:color="auto" w:fill="F1F2F3"/>
          </w:tcPr>
          <w:p>
            <w:pPr>
              <w:spacing w:before="0" w:after="40"/>
            </w:pPr>
            <w:r>
              <w:rPr>
                <w:rFonts w:ascii="Calibri" w:hAnsi="Calibri" w:eastAsia="Calibri" w:cs="Calibri"/>
                <w:b/>
                <w:i w:val="0"/>
                <w:caps/>
                <w:color w:val="5F6B77"/>
                <w:sz w:val="13"/>
                <w:spacing w:val="10"/>
              </w:rPr>
              <w:t>14. Years experience  a. Total</w:t>
            </w:r>
          </w:p>
          <w:p>
            <w:pPr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2E3338"/>
                <w:sz w:val="24"/>
              </w:rPr>
              <w:t xml:space="preserve">17</w:t>
            </w:r>
          </w:p>
        </w:tc>
        <w:tc>
          <w:tcPr>
            <w:tcW w:type="dxa" w:w="1814"/>
            <w:tcMar>
              <w:top w:w="60" w:type="dxa"/>
              <w:left w:w="110" w:type="dxa"/>
              <w:bottom w:w="80" w:type="dxa"/>
              <w:right w:w="110" w:type="dxa"/>
            </w:tcMar>
            <w:tcBorders>
              <w:top w:val="single" w:sz="4" w:space="0" w:color="DFE0E1"/>
              <w:left w:val="single" w:sz="4" w:space="0" w:color="DFE0E1"/>
              <w:bottom w:val="single" w:sz="4" w:space="0" w:color="DFE0E1"/>
              <w:right w:val="single" w:sz="4" w:space="0" w:color="DFE0E1"/>
            </w:tcBorders>
            <w:vAlign w:val="top"/>
            <w:shd w:val="clear" w:color="auto" w:fill="F1F2F3"/>
          </w:tcPr>
          <w:p>
            <w:pPr>
              <w:spacing w:before="0" w:after="40"/>
            </w:pPr>
            <w:r>
              <w:rPr>
                <w:rFonts w:ascii="Calibri" w:hAnsi="Calibri" w:eastAsia="Calibri" w:cs="Calibri"/>
                <w:b/>
                <w:i w:val="0"/>
                <w:caps/>
                <w:color w:val="5F6B77"/>
                <w:sz w:val="13"/>
                <w:spacing w:val="10"/>
              </w:rPr>
              <w:t>b. With current firm</w:t>
            </w:r>
          </w:p>
          <w:p>
            <w:pPr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2E3338"/>
                <w:sz w:val="24"/>
              </w:rPr>
              <w:t xml:space="preserve">4</w:t>
            </w:r>
          </w:p>
        </w:tc>
      </w:tr>
    </w:tbl>
    <w:tbl>
      <w:tblPr>
        <w:tblLook w:firstColumn="1" w:firstRow="1" w:lastColumn="0" w:lastRow="0" w:noHBand="0" w:noVBand="1" w:val="04A0"/>
        <w:tblW w:w="9978" w:type="dxa"/>
        <w:jc w:val="left"/>
        <w:tblInd w:w="110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4989"/>
        <w:gridCol w:w="4989"/>
      </w:tblGrid>
      <w:tr>
        <w:trPr>
          <w:cantSplit/>
        </w:trPr>
        <w:tc>
          <w:tcPr>
            <w:tcW w:type="dxa" w:w="9978"/>
            <w:gridSpan w:val="2"/>
            <w:tcMar>
              <w:top w:w="60" w:type="dxa"/>
              <w:left w:w="110" w:type="dxa"/>
              <w:bottom w:w="80" w:type="dxa"/>
              <w:right w:w="110" w:type="dxa"/>
            </w:tcMar>
            <w:tcBorders>
              <w:top w:val="single" w:sz="4" w:space="0" w:color="DFE0E1"/>
              <w:left w:val="single" w:sz="4" w:space="0" w:color="DFE0E1"/>
              <w:bottom w:val="single" w:sz="4" w:space="0" w:color="DFE0E1"/>
              <w:right w:val="single" w:sz="4" w:space="0" w:color="DFE0E1"/>
            </w:tcBorders>
            <w:vAlign w:val="top"/>
          </w:tcPr>
          <w:p>
            <w:pPr>
              <w:spacing w:before="0" w:after="40"/>
            </w:pPr>
            <w:r>
              <w:rPr>
                <w:rFonts w:ascii="Calibri" w:hAnsi="Calibri" w:eastAsia="Calibri" w:cs="Calibri"/>
                <w:b/>
                <w:i w:val="0"/>
                <w:caps/>
                <w:color w:val="5F6B77"/>
                <w:sz w:val="13"/>
                <w:spacing w:val="10"/>
              </w:rPr>
              <w:t>15. Firm name and location (City and State)</w:t>
            </w:r>
          </w:p>
          <w:p>
            <w:pPr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2E3338"/>
                <w:sz w:val="20"/>
              </w:rPr>
              <w:t xml:space="preserve">Arcadia Engineering Partners, Inc., Arlington, VA</w:t>
            </w:r>
          </w:p>
        </w:tc>
      </w:tr>
      <w:tr>
        <w:trPr>
          <w:cantSplit/>
        </w:trPr>
        <w:tc>
          <w:tcPr>
            <w:tcW w:type="dxa" w:w="4989"/>
            <w:tcMar>
              <w:top w:w="60" w:type="dxa"/>
              <w:left w:w="110" w:type="dxa"/>
              <w:bottom w:w="80" w:type="dxa"/>
              <w:right w:w="110" w:type="dxa"/>
            </w:tcMar>
            <w:tcBorders>
              <w:top w:val="single" w:sz="4" w:space="0" w:color="DFE0E1"/>
              <w:left w:val="single" w:sz="4" w:space="0" w:color="DFE0E1"/>
              <w:bottom w:val="single" w:sz="4" w:space="0" w:color="DFE0E1"/>
              <w:right w:val="single" w:sz="4" w:space="0" w:color="DFE0E1"/>
            </w:tcBorders>
            <w:vAlign w:val="top"/>
          </w:tcPr>
          <w:p>
            <w:pPr>
              <w:spacing w:before="0" w:after="40"/>
            </w:pPr>
            <w:r>
              <w:rPr>
                <w:rFonts w:ascii="Calibri" w:hAnsi="Calibri" w:eastAsia="Calibri" w:cs="Calibri"/>
                <w:b/>
                <w:i w:val="0"/>
                <w:caps/>
                <w:color w:val="5F6B77"/>
                <w:sz w:val="13"/>
                <w:spacing w:val="10"/>
              </w:rPr>
              <w:t>16. Education (Degree and Specialization)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sz w:val="19"/>
              </w:rPr>
              <w:t xml:space="preserve">MEng, Structural Engineering, University of Bristol (UK)</w:t>
            </w:r>
          </w:p>
        </w:tc>
        <w:tc>
          <w:tcPr>
            <w:tcW w:type="dxa" w:w="4989"/>
            <w:tcMar>
              <w:top w:w="60" w:type="dxa"/>
              <w:left w:w="110" w:type="dxa"/>
              <w:bottom w:w="80" w:type="dxa"/>
              <w:right w:w="110" w:type="dxa"/>
            </w:tcMar>
            <w:tcBorders>
              <w:top w:val="single" w:sz="4" w:space="0" w:color="DFE0E1"/>
              <w:left w:val="single" w:sz="4" w:space="0" w:color="DFE0E1"/>
              <w:bottom w:val="single" w:sz="4" w:space="0" w:color="DFE0E1"/>
              <w:right w:val="single" w:sz="4" w:space="0" w:color="DFE0E1"/>
            </w:tcBorders>
            <w:vAlign w:val="top"/>
          </w:tcPr>
          <w:p>
            <w:pPr>
              <w:spacing w:before="0" w:after="40"/>
            </w:pPr>
            <w:r>
              <w:rPr>
                <w:rFonts w:ascii="Calibri" w:hAnsi="Calibri" w:eastAsia="Calibri" w:cs="Calibri"/>
                <w:b/>
                <w:i w:val="0"/>
                <w:caps/>
                <w:color w:val="5F6B77"/>
                <w:sz w:val="13"/>
                <w:spacing w:val="10"/>
              </w:rPr>
              <w:t>17. Current professional registration (State and Discipline)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sz w:val="19"/>
              </w:rPr>
              <w:t xml:space="preserve">Professional Engineer (PE), Structural, Virginia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sz w:val="19"/>
              </w:rPr>
              <w:t xml:space="preserve">Professional Engineer (PE), Civil, Maryland</w:t>
            </w:r>
          </w:p>
        </w:tc>
      </w:tr>
      <w:tr>
        <w:trPr>
          <w:cantSplit/>
        </w:trPr>
        <w:tc>
          <w:tcPr>
            <w:tcW w:type="dxa" w:w="9978"/>
            <w:gridSpan w:val="2"/>
            <w:tcMar>
              <w:top w:w="60" w:type="dxa"/>
              <w:left w:w="110" w:type="dxa"/>
              <w:bottom w:w="80" w:type="dxa"/>
              <w:right w:w="110" w:type="dxa"/>
            </w:tcMar>
            <w:tcBorders>
              <w:top w:val="single" w:sz="4" w:space="0" w:color="DFE0E1"/>
              <w:left w:val="single" w:sz="4" w:space="0" w:color="DFE0E1"/>
              <w:bottom w:val="single" w:sz="4" w:space="0" w:color="DFE0E1"/>
              <w:right w:val="single" w:sz="4" w:space="0" w:color="DFE0E1"/>
            </w:tcBorders>
            <w:vAlign w:val="top"/>
          </w:tcPr>
          <w:p>
            <w:pPr>
              <w:spacing w:before="0" w:after="40"/>
            </w:pPr>
            <w:r>
              <w:rPr>
                <w:rFonts w:ascii="Calibri" w:hAnsi="Calibri" w:eastAsia="Calibri" w:cs="Calibri"/>
                <w:b/>
                <w:i w:val="0"/>
                <w:caps/>
                <w:color w:val="5F6B77"/>
                <w:sz w:val="13"/>
                <w:spacing w:val="10"/>
              </w:rPr>
              <w:t>18. Other professional qualifications (Publications, Organizations, Training, Awards, etc.)</w:t>
            </w:r>
          </w:p>
          <w:p>
            <w:pPr>
              <w:tabs>
                <w:tab w:pos="238" w:val="left"/>
              </w:tabs>
              <w:spacing w:before="20" w:after="0"/>
              <w:ind w:left="238" w:hanging="238"/>
            </w:pPr>
            <w:r>
              <w:rPr>
                <w:rFonts w:ascii="Calibri" w:hAnsi="Calibri" w:eastAsia="Calibri" w:cs="Calibri"/>
                <w:b w:val="0"/>
                <w:i w:val="0"/>
                <w:color w:val="5F6B77"/>
                <w:sz w:val="12"/>
              </w:rPr>
              <w:t>■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ab/>
            </w: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>Chartered Structural Engineer (CEng MIStructE), UK</w:t>
            </w:r>
          </w:p>
          <w:p>
            <w:pPr>
              <w:tabs>
                <w:tab w:pos="238" w:val="left"/>
              </w:tabs>
              <w:spacing w:before="20" w:after="0"/>
              <w:ind w:left="238" w:hanging="238"/>
            </w:pPr>
            <w:r>
              <w:rPr>
                <w:rFonts w:ascii="Calibri" w:hAnsi="Calibri" w:eastAsia="Calibri" w:cs="Calibri"/>
                <w:b w:val="0"/>
                <w:i w:val="0"/>
                <w:color w:val="5F6B77"/>
                <w:sz w:val="12"/>
              </w:rPr>
              <w:t>■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ab/>
            </w: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>Member, Structural Engineering Institute (SEI) of ASCE</w:t>
            </w:r>
          </w:p>
          <w:p>
            <w:pPr>
              <w:tabs>
                <w:tab w:pos="238" w:val="left"/>
              </w:tabs>
              <w:spacing w:before="20" w:after="0"/>
              <w:ind w:left="238" w:hanging="238"/>
            </w:pPr>
            <w:r>
              <w:rPr>
                <w:rFonts w:ascii="Calibri" w:hAnsi="Calibri" w:eastAsia="Calibri" w:cs="Calibri"/>
                <w:b w:val="0"/>
                <w:i w:val="0"/>
                <w:color w:val="5F6B77"/>
                <w:sz w:val="12"/>
              </w:rPr>
              <w:t>■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ab/>
            </w: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>Progressive collapse and blast-resistant design training (2023)</w:t>
            </w:r>
          </w:p>
        </w:tc>
      </w:tr>
    </w:tbl>
    <w:tbl>
      <w:tblPr>
        <w:tblLook w:firstColumn="1" w:firstRow="1" w:lastColumn="0" w:lastRow="0" w:noHBand="0" w:noVBand="1" w:val="04A0"/>
        <w:tblW w:w="9978" w:type="dxa"/>
        <w:jc w:val="left"/>
        <w:tblInd w:w="110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454"/>
        <w:gridCol w:w="5896"/>
        <w:gridCol w:w="1814"/>
        <w:gridCol w:w="1814"/>
      </w:tblGrid>
      <w:tr>
        <w:trPr>
          <w:cantSplit/>
        </w:trPr>
        <w:tc>
          <w:tcPr>
            <w:tcW w:type="dxa" w:w="9978"/>
            <w:gridSpan w:val="4"/>
            <w:shd w:val="clear" w:color="auto" w:fill="2E3338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aps/>
                <w:color w:val="FFFFFF"/>
                <w:sz w:val="16"/>
                <w:spacing w:val="10"/>
              </w:rPr>
              <w:t>19. Relevant projects</w:t>
            </w:r>
          </w:p>
        </w:tc>
      </w:tr>
      <w:tr>
        <w:trPr>
          <w:cantSplit/>
        </w:trPr>
        <w:tc>
          <w:tcPr>
            <w:tcW w:type="dxa" w:w="454"/>
            <w:shd w:val="clear" w:color="auto" w:fill="F1F2F3"/>
            <w:tcBorders>
              <w:top w:val="single" w:sz="4" w:space="0" w:color="DFE0E1"/>
              <w:left w:val="single" w:sz="4" w:space="0" w:color="DFE0E1"/>
              <w:bottom w:val="single" w:sz="4" w:space="0" w:color="DFE0E1"/>
            </w:tcBorders>
            <w:tcMar>
              <w:top w:w="80" w:type="dxa"/>
              <w:left w:w="60" w:type="dxa"/>
              <w:bottom w:w="60" w:type="dxa"/>
              <w:right w:w="60" w:type="dxa"/>
            </w:tcMar>
            <w:vAlign w:val="top"/>
          </w:tcPr>
          <w:p>
            <w:pPr>
              <w:keepNext/>
              <w:spacing w:before="0" w:after="0"/>
              <w:jc w:val="center"/>
            </w:pPr>
            <w:r>
              <w:rPr>
                <w:rFonts w:ascii="Calibri" w:hAnsi="Calibri" w:eastAsia="Calibri" w:cs="Calibri"/>
                <w:b/>
                <w:i w:val="0"/>
                <w:color w:val="2E3338"/>
                <w:sz w:val="20"/>
              </w:rPr>
              <w:t xml:space="preserve">a.</w:t>
            </w:r>
          </w:p>
        </w:tc>
        <w:tc>
          <w:tcPr>
            <w:tcW w:type="dxa" w:w="5896"/>
            <w:tcMar>
              <w:top w:w="60" w:type="dxa"/>
              <w:left w:w="110" w:type="dxa"/>
              <w:bottom w:w="80" w:type="dxa"/>
              <w:right w:w="110" w:type="dxa"/>
            </w:tcMar>
            <w:tcBorders>
              <w:top w:val="single" w:sz="4" w:space="0" w:color="DFE0E1"/>
              <w:left w:val="single" w:sz="4" w:space="0" w:color="DFE0E1"/>
              <w:bottom w:val="single" w:sz="4" w:space="0" w:color="DFE0E1"/>
              <w:right w:val="single" w:sz="4" w:space="0" w:color="DFE0E1"/>
            </w:tcBorders>
            <w:vAlign w:val="top"/>
          </w:tcPr>
          <w:p>
            <w:pPr>
              <w:keepNext/>
              <w:spacing w:before="0" w:after="40"/>
            </w:pPr>
            <w:r>
              <w:rPr>
                <w:rFonts w:ascii="Calibri" w:hAnsi="Calibri" w:eastAsia="Calibri" w:cs="Calibri"/>
                <w:b/>
                <w:i w:val="0"/>
                <w:caps/>
                <w:color w:val="5F6B77"/>
                <w:sz w:val="13"/>
                <w:spacing w:val="10"/>
              </w:rPr>
              <w:t>(1) Title and location (City and State)</w:t>
            </w:r>
          </w:p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2E3338"/>
                <w:sz w:val="19"/>
              </w:rPr>
              <w:t xml:space="preserve">Federal Courthouse Annex Renovation, Richmond, VA</w:t>
            </w:r>
          </w:p>
        </w:tc>
        <w:tc>
          <w:tcPr>
            <w:tcW w:type="dxa" w:w="1814"/>
            <w:tcMar>
              <w:top w:w="60" w:type="dxa"/>
              <w:left w:w="110" w:type="dxa"/>
              <w:bottom w:w="80" w:type="dxa"/>
              <w:right w:w="110" w:type="dxa"/>
            </w:tcMar>
            <w:tcBorders>
              <w:top w:val="single" w:sz="4" w:space="0" w:color="DFE0E1"/>
              <w:left w:val="single" w:sz="4" w:space="0" w:color="DFE0E1"/>
              <w:bottom w:val="single" w:sz="4" w:space="0" w:color="DFE0E1"/>
              <w:right w:val="single" w:sz="4" w:space="0" w:color="DFE0E1"/>
            </w:tcBorders>
            <w:vAlign w:val="top"/>
          </w:tcPr>
          <w:p>
            <w:pPr>
              <w:keepNext/>
              <w:spacing w:before="0" w:after="40"/>
            </w:pPr>
            <w:r>
              <w:rPr>
                <w:rFonts w:ascii="Calibri" w:hAnsi="Calibri" w:eastAsia="Calibri" w:cs="Calibri"/>
                <w:b/>
                <w:i w:val="0"/>
                <w:caps/>
                <w:color w:val="5F6B77"/>
                <w:sz w:val="13"/>
                <w:spacing w:val="10"/>
              </w:rPr>
              <w:t>(2) Year completed  Professional services</w:t>
            </w:r>
          </w:p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2E3338"/>
                <w:sz w:val="19"/>
              </w:rPr>
              <w:t xml:space="preserve">2025</w:t>
            </w:r>
          </w:p>
        </w:tc>
        <w:tc>
          <w:tcPr>
            <w:tcW w:type="dxa" w:w="1814"/>
            <w:tcMar>
              <w:top w:w="60" w:type="dxa"/>
              <w:left w:w="110" w:type="dxa"/>
              <w:bottom w:w="80" w:type="dxa"/>
              <w:right w:w="110" w:type="dxa"/>
            </w:tcMar>
            <w:tcBorders>
              <w:top w:val="single" w:sz="4" w:space="0" w:color="DFE0E1"/>
              <w:left w:val="single" w:sz="4" w:space="0" w:color="DFE0E1"/>
              <w:bottom w:val="single" w:sz="4" w:space="0" w:color="DFE0E1"/>
              <w:right w:val="single" w:sz="4" w:space="0" w:color="DFE0E1"/>
            </w:tcBorders>
            <w:vAlign w:val="top"/>
          </w:tcPr>
          <w:p>
            <w:pPr>
              <w:keepNext/>
              <w:spacing w:before="0" w:after="40"/>
            </w:pPr>
            <w:r>
              <w:rPr>
                <w:rFonts w:ascii="Calibri" w:hAnsi="Calibri" w:eastAsia="Calibri" w:cs="Calibri"/>
                <w:b/>
                <w:i w:val="0"/>
                <w:caps/>
                <w:color w:val="5F6B77"/>
                <w:sz w:val="13"/>
                <w:spacing w:val="10"/>
              </w:rPr>
              <w:t>Construction (if applicable)</w:t>
            </w:r>
          </w:p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2E3338"/>
                <w:sz w:val="19"/>
              </w:rPr>
              <w:t xml:space="preserve">—</w:t>
            </w:r>
          </w:p>
        </w:tc>
      </w:tr>
      <w:tr>
        <w:trPr>
          <w:cantSplit/>
        </w:trPr>
        <w:tc>
          <w:tcPr>
            <w:tcW w:type="dxa" w:w="454"/>
            <w:shd w:val="clear" w:color="auto" w:fill="F1F2F3"/>
            <w:tcBorders>
              <w:top w:val="single" w:sz="4" w:space="0" w:color="DFE0E1"/>
              <w:left w:val="single" w:sz="4" w:space="0" w:color="DFE0E1"/>
              <w:bottom w:val="single" w:sz="4" w:space="0" w:color="DFE0E1"/>
            </w:tcBorders>
          </w:tcPr>
          <w:p/>
        </w:tc>
        <w:tc>
          <w:tcPr>
            <w:tcW w:type="dxa" w:w="5896"/>
            <w:tcMar>
              <w:top w:w="60" w:type="dxa"/>
              <w:left w:w="110" w:type="dxa"/>
              <w:bottom w:w="80" w:type="dxa"/>
              <w:right w:w="110" w:type="dxa"/>
            </w:tcMar>
            <w:tcBorders>
              <w:top w:val="single" w:sz="4" w:space="0" w:color="DFE0E1"/>
              <w:left w:val="single" w:sz="4" w:space="0" w:color="DFE0E1"/>
              <w:bottom w:val="single" w:sz="4" w:space="0" w:color="DFE0E1"/>
              <w:right w:val="single" w:sz="4" w:space="0" w:color="DFE0E1"/>
            </w:tcBorders>
            <w:vAlign w:val="top"/>
          </w:tcPr>
          <w:p>
            <w:pPr>
              <w:spacing w:before="0" w:after="40"/>
            </w:pPr>
            <w:r>
              <w:rPr>
                <w:rFonts w:ascii="Calibri" w:hAnsi="Calibri" w:eastAsia="Calibri" w:cs="Calibri"/>
                <w:b/>
                <w:i w:val="0"/>
                <w:caps/>
                <w:color w:val="5F6B77"/>
                <w:sz w:val="13"/>
                <w:spacing w:val="10"/>
              </w:rPr>
              <w:t>(3) Brief description (Brief scope, size, cost, etc.) and specific role</w:t>
            </w:r>
          </w:p>
          <w:p>
            <w:pPr>
              <w:spacing w:before="0" w:after="0"/>
              <w:jc w:val="both"/>
            </w:pP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Structural design for a four-storey courthouse annex renovation and seismic upgrade (68,000 SF, $41M construction). Role: Lead Structural Engineer; led the structural assessment, retrofit design and construction-phase services. Construction ongoing.</w:t>
            </w:r>
          </w:p>
        </w:tc>
        <w:tc>
          <w:tcPr>
            <w:tcW w:type="dxa" w:w="3628"/>
            <w:gridSpan w:val="2"/>
            <w:tcMar>
              <w:top w:w="110" w:type="dxa"/>
              <w:left w:w="110" w:type="dxa"/>
              <w:bottom w:w="80" w:type="dxa"/>
              <w:right w:w="110" w:type="dxa"/>
            </w:tcMar>
            <w:tcBorders>
              <w:top w:val="single" w:sz="4" w:space="0" w:color="DFE0E1"/>
              <w:left w:val="single" w:sz="4" w:space="0" w:color="DFE0E1"/>
              <w:bottom w:val="single" w:sz="4" w:space="0" w:color="DFE0E1"/>
              <w:right w:val="single" w:sz="4" w:space="0" w:color="DFE0E1"/>
            </w:tcBorders>
            <w:vAlign w:val="top"/>
          </w:tcPr>
          <w:p>
            <w:pPr>
              <w:spacing w:before="0" w:after="0"/>
            </w:pP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4"/>
              </w:rPr>
              <w:t xml:space="preserve">☒</w:t>
            </w:r>
            <w:r>
              <w:rPr>
                <w:rFonts w:ascii="Calibri" w:hAnsi="Calibri" w:eastAsia="Calibri" w:cs="Calibri"/>
                <w:b w:val="0"/>
                <w:i w:val="0"/>
                <w:color w:val="6B6D70"/>
                <w:sz w:val="15"/>
              </w:rPr>
              <w:t xml:space="preserve">  Check if project performed with current firm</w:t>
            </w:r>
          </w:p>
        </w:tc>
      </w:tr>
      <w:tr>
        <w:trPr>
          <w:cantSplit/>
        </w:trPr>
        <w:tc>
          <w:tcPr>
            <w:tcW w:type="dxa" w:w="454"/>
            <w:shd w:val="clear" w:color="auto" w:fill="F1F2F3"/>
            <w:tcBorders>
              <w:top w:val="single" w:sz="4" w:space="0" w:color="DFE0E1"/>
              <w:left w:val="single" w:sz="4" w:space="0" w:color="DFE0E1"/>
              <w:bottom w:val="single" w:sz="4" w:space="0" w:color="DFE0E1"/>
            </w:tcBorders>
            <w:tcMar>
              <w:top w:w="80" w:type="dxa"/>
              <w:left w:w="60" w:type="dxa"/>
              <w:bottom w:w="60" w:type="dxa"/>
              <w:right w:w="60" w:type="dxa"/>
            </w:tcMar>
            <w:vAlign w:val="top"/>
          </w:tcPr>
          <w:p>
            <w:pPr>
              <w:keepNext/>
              <w:spacing w:before="0" w:after="0"/>
              <w:jc w:val="center"/>
            </w:pPr>
            <w:r>
              <w:rPr>
                <w:rFonts w:ascii="Calibri" w:hAnsi="Calibri" w:eastAsia="Calibri" w:cs="Calibri"/>
                <w:b/>
                <w:i w:val="0"/>
                <w:color w:val="2E3338"/>
                <w:sz w:val="20"/>
              </w:rPr>
              <w:t xml:space="preserve">b.</w:t>
            </w:r>
          </w:p>
        </w:tc>
        <w:tc>
          <w:tcPr>
            <w:tcW w:type="dxa" w:w="5896"/>
            <w:tcMar>
              <w:top w:w="60" w:type="dxa"/>
              <w:left w:w="110" w:type="dxa"/>
              <w:bottom w:w="80" w:type="dxa"/>
              <w:right w:w="110" w:type="dxa"/>
            </w:tcMar>
            <w:tcBorders>
              <w:top w:val="single" w:sz="4" w:space="0" w:color="DFE0E1"/>
              <w:left w:val="single" w:sz="4" w:space="0" w:color="DFE0E1"/>
              <w:bottom w:val="single" w:sz="4" w:space="0" w:color="DFE0E1"/>
              <w:right w:val="single" w:sz="4" w:space="0" w:color="DFE0E1"/>
            </w:tcBorders>
            <w:vAlign w:val="top"/>
          </w:tcPr>
          <w:p>
            <w:pPr>
              <w:keepNext/>
              <w:spacing w:before="0" w:after="40"/>
            </w:pPr>
            <w:r>
              <w:rPr>
                <w:rFonts w:ascii="Calibri" w:hAnsi="Calibri" w:eastAsia="Calibri" w:cs="Calibri"/>
                <w:b/>
                <w:i w:val="0"/>
                <w:caps/>
                <w:color w:val="5F6B77"/>
                <w:sz w:val="13"/>
                <w:spacing w:val="10"/>
              </w:rPr>
              <w:t>(1) Title and location (City and State)</w:t>
            </w:r>
          </w:p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2E3338"/>
                <w:sz w:val="19"/>
              </w:rPr>
              <w:t xml:space="preserve">Regional Laboratory Expansion, Frederick, MD</w:t>
            </w:r>
          </w:p>
        </w:tc>
        <w:tc>
          <w:tcPr>
            <w:tcW w:type="dxa" w:w="1814"/>
            <w:tcMar>
              <w:top w:w="60" w:type="dxa"/>
              <w:left w:w="110" w:type="dxa"/>
              <w:bottom w:w="80" w:type="dxa"/>
              <w:right w:w="110" w:type="dxa"/>
            </w:tcMar>
            <w:tcBorders>
              <w:top w:val="single" w:sz="4" w:space="0" w:color="DFE0E1"/>
              <w:left w:val="single" w:sz="4" w:space="0" w:color="DFE0E1"/>
              <w:bottom w:val="single" w:sz="4" w:space="0" w:color="DFE0E1"/>
              <w:right w:val="single" w:sz="4" w:space="0" w:color="DFE0E1"/>
            </w:tcBorders>
            <w:vAlign w:val="top"/>
          </w:tcPr>
          <w:p>
            <w:pPr>
              <w:keepNext/>
              <w:spacing w:before="0" w:after="40"/>
            </w:pPr>
            <w:r>
              <w:rPr>
                <w:rFonts w:ascii="Calibri" w:hAnsi="Calibri" w:eastAsia="Calibri" w:cs="Calibri"/>
                <w:b/>
                <w:i w:val="0"/>
                <w:caps/>
                <w:color w:val="5F6B77"/>
                <w:sz w:val="13"/>
                <w:spacing w:val="10"/>
              </w:rPr>
              <w:t>(2) Year completed  Professional services</w:t>
            </w:r>
          </w:p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2E3338"/>
                <w:sz w:val="19"/>
              </w:rPr>
              <w:t xml:space="preserve">2023</w:t>
            </w:r>
          </w:p>
        </w:tc>
        <w:tc>
          <w:tcPr>
            <w:tcW w:type="dxa" w:w="1814"/>
            <w:tcMar>
              <w:top w:w="60" w:type="dxa"/>
              <w:left w:w="110" w:type="dxa"/>
              <w:bottom w:w="80" w:type="dxa"/>
              <w:right w:w="110" w:type="dxa"/>
            </w:tcMar>
            <w:tcBorders>
              <w:top w:val="single" w:sz="4" w:space="0" w:color="DFE0E1"/>
              <w:left w:val="single" w:sz="4" w:space="0" w:color="DFE0E1"/>
              <w:bottom w:val="single" w:sz="4" w:space="0" w:color="DFE0E1"/>
              <w:right w:val="single" w:sz="4" w:space="0" w:color="DFE0E1"/>
            </w:tcBorders>
            <w:vAlign w:val="top"/>
          </w:tcPr>
          <w:p>
            <w:pPr>
              <w:keepNext/>
              <w:spacing w:before="0" w:after="40"/>
            </w:pPr>
            <w:r>
              <w:rPr>
                <w:rFonts w:ascii="Calibri" w:hAnsi="Calibri" w:eastAsia="Calibri" w:cs="Calibri"/>
                <w:b/>
                <w:i w:val="0"/>
                <w:caps/>
                <w:color w:val="5F6B77"/>
                <w:sz w:val="13"/>
                <w:spacing w:val="10"/>
              </w:rPr>
              <w:t>Construction (if applicable)</w:t>
            </w:r>
          </w:p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2E3338"/>
                <w:sz w:val="19"/>
              </w:rPr>
              <w:t xml:space="preserve">2025</w:t>
            </w:r>
          </w:p>
        </w:tc>
      </w:tr>
      <w:tr>
        <w:trPr>
          <w:cantSplit/>
        </w:trPr>
        <w:tc>
          <w:tcPr>
            <w:tcW w:type="dxa" w:w="454"/>
            <w:shd w:val="clear" w:color="auto" w:fill="F1F2F3"/>
            <w:tcBorders>
              <w:top w:val="single" w:sz="4" w:space="0" w:color="DFE0E1"/>
              <w:left w:val="single" w:sz="4" w:space="0" w:color="DFE0E1"/>
              <w:bottom w:val="single" w:sz="4" w:space="0" w:color="DFE0E1"/>
            </w:tcBorders>
          </w:tcPr>
          <w:p/>
        </w:tc>
        <w:tc>
          <w:tcPr>
            <w:tcW w:type="dxa" w:w="5896"/>
            <w:tcMar>
              <w:top w:w="60" w:type="dxa"/>
              <w:left w:w="110" w:type="dxa"/>
              <w:bottom w:w="80" w:type="dxa"/>
              <w:right w:w="110" w:type="dxa"/>
            </w:tcMar>
            <w:tcBorders>
              <w:top w:val="single" w:sz="4" w:space="0" w:color="DFE0E1"/>
              <w:left w:val="single" w:sz="4" w:space="0" w:color="DFE0E1"/>
              <w:bottom w:val="single" w:sz="4" w:space="0" w:color="DFE0E1"/>
              <w:right w:val="single" w:sz="4" w:space="0" w:color="DFE0E1"/>
            </w:tcBorders>
            <w:vAlign w:val="top"/>
          </w:tcPr>
          <w:p>
            <w:pPr>
              <w:spacing w:before="0" w:after="40"/>
            </w:pPr>
            <w:r>
              <w:rPr>
                <w:rFonts w:ascii="Calibri" w:hAnsi="Calibri" w:eastAsia="Calibri" w:cs="Calibri"/>
                <w:b/>
                <w:i w:val="0"/>
                <w:caps/>
                <w:color w:val="5F6B77"/>
                <w:sz w:val="13"/>
                <w:spacing w:val="10"/>
              </w:rPr>
              <w:t>(3) Brief description (Brief scope, size, cost, etc.) and specific role</w:t>
            </w:r>
          </w:p>
          <w:p>
            <w:pPr>
              <w:spacing w:before="0" w:after="0"/>
              <w:jc w:val="both"/>
            </w:pP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New two-storey laboratory wing with vibration-sensitive floors (42,000 SF, $28M). Role: Structural Engineer of Record; floor vibration analysis and steel design.</w:t>
            </w:r>
          </w:p>
        </w:tc>
        <w:tc>
          <w:tcPr>
            <w:tcW w:type="dxa" w:w="3628"/>
            <w:gridSpan w:val="2"/>
            <w:tcMar>
              <w:top w:w="110" w:type="dxa"/>
              <w:left w:w="110" w:type="dxa"/>
              <w:bottom w:w="80" w:type="dxa"/>
              <w:right w:w="110" w:type="dxa"/>
            </w:tcMar>
            <w:tcBorders>
              <w:top w:val="single" w:sz="4" w:space="0" w:color="DFE0E1"/>
              <w:left w:val="single" w:sz="4" w:space="0" w:color="DFE0E1"/>
              <w:bottom w:val="single" w:sz="4" w:space="0" w:color="DFE0E1"/>
              <w:right w:val="single" w:sz="4" w:space="0" w:color="DFE0E1"/>
            </w:tcBorders>
            <w:vAlign w:val="top"/>
          </w:tcPr>
          <w:p>
            <w:pPr>
              <w:spacing w:before="0" w:after="0"/>
            </w:pP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4"/>
              </w:rPr>
              <w:t xml:space="preserve">☒</w:t>
            </w:r>
            <w:r>
              <w:rPr>
                <w:rFonts w:ascii="Calibri" w:hAnsi="Calibri" w:eastAsia="Calibri" w:cs="Calibri"/>
                <w:b w:val="0"/>
                <w:i w:val="0"/>
                <w:color w:val="6B6D70"/>
                <w:sz w:val="15"/>
              </w:rPr>
              <w:t xml:space="preserve">  Check if project performed with current firm</w:t>
            </w:r>
          </w:p>
        </w:tc>
      </w:tr>
      <w:tr>
        <w:trPr>
          <w:cantSplit/>
        </w:trPr>
        <w:tc>
          <w:tcPr>
            <w:tcW w:type="dxa" w:w="454"/>
            <w:shd w:val="clear" w:color="auto" w:fill="F1F2F3"/>
            <w:tcBorders>
              <w:top w:val="single" w:sz="4" w:space="0" w:color="DFE0E1"/>
              <w:left w:val="single" w:sz="4" w:space="0" w:color="DFE0E1"/>
              <w:bottom w:val="single" w:sz="4" w:space="0" w:color="DFE0E1"/>
            </w:tcBorders>
            <w:tcMar>
              <w:top w:w="80" w:type="dxa"/>
              <w:left w:w="60" w:type="dxa"/>
              <w:bottom w:w="60" w:type="dxa"/>
              <w:right w:w="60" w:type="dxa"/>
            </w:tcMar>
            <w:vAlign w:val="top"/>
          </w:tcPr>
          <w:p>
            <w:pPr>
              <w:keepNext/>
              <w:spacing w:before="0" w:after="0"/>
              <w:jc w:val="center"/>
            </w:pPr>
            <w:r>
              <w:rPr>
                <w:rFonts w:ascii="Calibri" w:hAnsi="Calibri" w:eastAsia="Calibri" w:cs="Calibri"/>
                <w:b/>
                <w:i w:val="0"/>
                <w:color w:val="2E3338"/>
                <w:sz w:val="20"/>
              </w:rPr>
              <w:t xml:space="preserve">c.</w:t>
            </w:r>
          </w:p>
        </w:tc>
        <w:tc>
          <w:tcPr>
            <w:tcW w:type="dxa" w:w="5896"/>
            <w:tcMar>
              <w:top w:w="60" w:type="dxa"/>
              <w:left w:w="110" w:type="dxa"/>
              <w:bottom w:w="80" w:type="dxa"/>
              <w:right w:w="110" w:type="dxa"/>
            </w:tcMar>
            <w:tcBorders>
              <w:top w:val="single" w:sz="4" w:space="0" w:color="DFE0E1"/>
              <w:left w:val="single" w:sz="4" w:space="0" w:color="DFE0E1"/>
              <w:bottom w:val="single" w:sz="4" w:space="0" w:color="DFE0E1"/>
              <w:right w:val="single" w:sz="4" w:space="0" w:color="DFE0E1"/>
            </w:tcBorders>
            <w:vAlign w:val="top"/>
          </w:tcPr>
          <w:p>
            <w:pPr>
              <w:keepNext/>
              <w:spacing w:before="0" w:after="40"/>
            </w:pPr>
            <w:r>
              <w:rPr>
                <w:rFonts w:ascii="Calibri" w:hAnsi="Calibri" w:eastAsia="Calibri" w:cs="Calibri"/>
                <w:b/>
                <w:i w:val="0"/>
                <w:caps/>
                <w:color w:val="5F6B77"/>
                <w:sz w:val="13"/>
                <w:spacing w:val="10"/>
              </w:rPr>
              <w:t>(1) Title and location (City and State)</w:t>
            </w:r>
          </w:p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2E3338"/>
                <w:sz w:val="19"/>
              </w:rPr>
              <w:t xml:space="preserve">Riverside Pedestrian Bridges, Norfolk, VA</w:t>
            </w:r>
          </w:p>
        </w:tc>
        <w:tc>
          <w:tcPr>
            <w:tcW w:type="dxa" w:w="1814"/>
            <w:tcMar>
              <w:top w:w="60" w:type="dxa"/>
              <w:left w:w="110" w:type="dxa"/>
              <w:bottom w:w="80" w:type="dxa"/>
              <w:right w:w="110" w:type="dxa"/>
            </w:tcMar>
            <w:tcBorders>
              <w:top w:val="single" w:sz="4" w:space="0" w:color="DFE0E1"/>
              <w:left w:val="single" w:sz="4" w:space="0" w:color="DFE0E1"/>
              <w:bottom w:val="single" w:sz="4" w:space="0" w:color="DFE0E1"/>
              <w:right w:val="single" w:sz="4" w:space="0" w:color="DFE0E1"/>
            </w:tcBorders>
            <w:vAlign w:val="top"/>
          </w:tcPr>
          <w:p>
            <w:pPr>
              <w:keepNext/>
              <w:spacing w:before="0" w:after="40"/>
            </w:pPr>
            <w:r>
              <w:rPr>
                <w:rFonts w:ascii="Calibri" w:hAnsi="Calibri" w:eastAsia="Calibri" w:cs="Calibri"/>
                <w:b/>
                <w:i w:val="0"/>
                <w:caps/>
                <w:color w:val="5F6B77"/>
                <w:sz w:val="13"/>
                <w:spacing w:val="10"/>
              </w:rPr>
              <w:t>(2) Year completed  Professional services</w:t>
            </w:r>
          </w:p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2E3338"/>
                <w:sz w:val="19"/>
              </w:rPr>
              <w:t xml:space="preserve">2021</w:t>
            </w:r>
          </w:p>
        </w:tc>
        <w:tc>
          <w:tcPr>
            <w:tcW w:type="dxa" w:w="1814"/>
            <w:tcMar>
              <w:top w:w="60" w:type="dxa"/>
              <w:left w:w="110" w:type="dxa"/>
              <w:bottom w:w="80" w:type="dxa"/>
              <w:right w:w="110" w:type="dxa"/>
            </w:tcMar>
            <w:tcBorders>
              <w:top w:val="single" w:sz="4" w:space="0" w:color="DFE0E1"/>
              <w:left w:val="single" w:sz="4" w:space="0" w:color="DFE0E1"/>
              <w:bottom w:val="single" w:sz="4" w:space="0" w:color="DFE0E1"/>
              <w:right w:val="single" w:sz="4" w:space="0" w:color="DFE0E1"/>
            </w:tcBorders>
            <w:vAlign w:val="top"/>
          </w:tcPr>
          <w:p>
            <w:pPr>
              <w:keepNext/>
              <w:spacing w:before="0" w:after="40"/>
            </w:pPr>
            <w:r>
              <w:rPr>
                <w:rFonts w:ascii="Calibri" w:hAnsi="Calibri" w:eastAsia="Calibri" w:cs="Calibri"/>
                <w:b/>
                <w:i w:val="0"/>
                <w:caps/>
                <w:color w:val="5F6B77"/>
                <w:sz w:val="13"/>
                <w:spacing w:val="10"/>
              </w:rPr>
              <w:t>Construction (if applicable)</w:t>
            </w:r>
          </w:p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2E3338"/>
                <w:sz w:val="19"/>
              </w:rPr>
              <w:t xml:space="preserve">2022</w:t>
            </w:r>
          </w:p>
        </w:tc>
      </w:tr>
      <w:tr>
        <w:trPr>
          <w:cantSplit/>
        </w:trPr>
        <w:tc>
          <w:tcPr>
            <w:tcW w:type="dxa" w:w="454"/>
            <w:shd w:val="clear" w:color="auto" w:fill="F1F2F3"/>
            <w:tcBorders>
              <w:top w:val="single" w:sz="4" w:space="0" w:color="DFE0E1"/>
              <w:left w:val="single" w:sz="4" w:space="0" w:color="DFE0E1"/>
              <w:bottom w:val="single" w:sz="4" w:space="0" w:color="DFE0E1"/>
            </w:tcBorders>
          </w:tcPr>
          <w:p/>
        </w:tc>
        <w:tc>
          <w:tcPr>
            <w:tcW w:type="dxa" w:w="5896"/>
            <w:tcMar>
              <w:top w:w="60" w:type="dxa"/>
              <w:left w:w="110" w:type="dxa"/>
              <w:bottom w:w="80" w:type="dxa"/>
              <w:right w:w="110" w:type="dxa"/>
            </w:tcMar>
            <w:tcBorders>
              <w:top w:val="single" w:sz="4" w:space="0" w:color="DFE0E1"/>
              <w:left w:val="single" w:sz="4" w:space="0" w:color="DFE0E1"/>
              <w:bottom w:val="single" w:sz="4" w:space="0" w:color="DFE0E1"/>
              <w:right w:val="single" w:sz="4" w:space="0" w:color="DFE0E1"/>
            </w:tcBorders>
            <w:vAlign w:val="top"/>
          </w:tcPr>
          <w:p>
            <w:pPr>
              <w:spacing w:before="0" w:after="40"/>
            </w:pPr>
            <w:r>
              <w:rPr>
                <w:rFonts w:ascii="Calibri" w:hAnsi="Calibri" w:eastAsia="Calibri" w:cs="Calibri"/>
                <w:b/>
                <w:i w:val="0"/>
                <w:caps/>
                <w:color w:val="5F6B77"/>
                <w:sz w:val="13"/>
                <w:spacing w:val="10"/>
              </w:rPr>
              <w:t>(3) Brief description (Brief scope, size, cost, etc.) and specific role</w:t>
            </w:r>
          </w:p>
          <w:p>
            <w:pPr>
              <w:spacing w:before="0" w:after="0"/>
              <w:jc w:val="both"/>
            </w:pP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Three steel pedestrian bridges over an operating canal ($9.5M). Role: Senior Bridge Engineer; design checks and site supervision of erection.</w:t>
            </w:r>
          </w:p>
        </w:tc>
        <w:tc>
          <w:tcPr>
            <w:tcW w:type="dxa" w:w="3628"/>
            <w:gridSpan w:val="2"/>
            <w:tcMar>
              <w:top w:w="110" w:type="dxa"/>
              <w:left w:w="110" w:type="dxa"/>
              <w:bottom w:w="80" w:type="dxa"/>
              <w:right w:w="110" w:type="dxa"/>
            </w:tcMar>
            <w:tcBorders>
              <w:top w:val="single" w:sz="4" w:space="0" w:color="DFE0E1"/>
              <w:left w:val="single" w:sz="4" w:space="0" w:color="DFE0E1"/>
              <w:bottom w:val="single" w:sz="4" w:space="0" w:color="DFE0E1"/>
              <w:right w:val="single" w:sz="4" w:space="0" w:color="DFE0E1"/>
            </w:tcBorders>
            <w:vAlign w:val="top"/>
          </w:tcPr>
          <w:p>
            <w:pPr>
              <w:spacing w:before="0" w:after="0"/>
            </w:pP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4"/>
              </w:rPr>
              <w:t xml:space="preserve">☐</w:t>
            </w:r>
            <w:r>
              <w:rPr>
                <w:rFonts w:ascii="Calibri" w:hAnsi="Calibri" w:eastAsia="Calibri" w:cs="Calibri"/>
                <w:b w:val="0"/>
                <w:i w:val="0"/>
                <w:color w:val="6B6D70"/>
                <w:sz w:val="15"/>
              </w:rPr>
              <w:t xml:space="preserve">  Check if project performed with current firm</w:t>
            </w:r>
          </w:p>
        </w:tc>
      </w:tr>
    </w:tbl>
    <w:p>
      <w:pPr>
        <w:spacing w:before="0" w:after="0" w:line="2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p>
      <w:pPr>
        <w:pageBreakBefore/>
        <w:spacing w:before="0" w:after="0" w:line="2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8" w:type="dxa"/>
        <w:jc w:val="left"/>
        <w:tblInd w:w="160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9978"/>
      </w:tblGrid>
      <w:tr>
        <w:tc>
          <w:tcPr>
            <w:tcW w:type="dxa" w:w="9978"/>
            <w:shd w:val="clear" w:color="auto" w:fill="2E3338"/>
            <w:tcMar>
              <w:top w:w="110" w:type="dxa"/>
              <w:left w:w="160" w:type="dxa"/>
              <w:bottom w:w="110" w:type="dxa"/>
              <w:right w:w="16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aps/>
                <w:color w:val="FFFFFF"/>
                <w:sz w:val="20"/>
                <w:spacing w:val="10"/>
              </w:rPr>
              <w:t>E.  Resumes of key personnel proposed for this contract</w:t>
            </w:r>
          </w:p>
          <w:p>
            <w:pPr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FFFFFF"/>
                <w:sz w:val="16"/>
              </w:rPr>
              <w:t>(Complete one Section E for each key person.)</w:t>
            </w:r>
            <w:r>
              <w:rPr>
                <w:rFonts w:ascii="Calibri" w:hAnsi="Calibri" w:eastAsia="Calibri" w:cs="Calibri"/>
                <w:b w:val="0"/>
                <w:i w:val="0"/>
                <w:color w:val="FFFFFF"/>
                <w:sz w:val="16"/>
              </w:rPr>
              <w:t xml:space="preserve">   ·   Regional Federal Facilities A-E IDIQ</w:t>
            </w:r>
          </w:p>
        </w:tc>
      </w:tr>
    </w:tbl>
    <w:tbl>
      <w:tblPr>
        <w:tblLook w:firstColumn="1" w:firstRow="1" w:lastColumn="0" w:lastRow="0" w:noHBand="0" w:noVBand="1" w:val="04A0"/>
        <w:tblW w:w="9978" w:type="dxa"/>
        <w:jc w:val="left"/>
        <w:tblInd w:w="110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3175"/>
        <w:gridCol w:w="3288"/>
        <w:gridCol w:w="1701"/>
        <w:gridCol w:w="1814"/>
      </w:tblGrid>
      <w:tr>
        <w:tc>
          <w:tcPr>
            <w:tcW w:type="dxa" w:w="3175"/>
            <w:tcMar>
              <w:top w:w="60" w:type="dxa"/>
              <w:left w:w="110" w:type="dxa"/>
              <w:bottom w:w="80" w:type="dxa"/>
              <w:right w:w="110" w:type="dxa"/>
            </w:tcMar>
            <w:tcBorders>
              <w:top w:val="single" w:sz="4" w:space="0" w:color="DFE0E1"/>
              <w:left w:val="single" w:sz="4" w:space="0" w:color="DFE0E1"/>
              <w:bottom w:val="single" w:sz="4" w:space="0" w:color="DFE0E1"/>
              <w:right w:val="single" w:sz="4" w:space="0" w:color="DFE0E1"/>
            </w:tcBorders>
            <w:vAlign w:val="top"/>
          </w:tcPr>
          <w:p>
            <w:pPr>
              <w:spacing w:before="0" w:after="40"/>
            </w:pPr>
            <w:r>
              <w:rPr>
                <w:rFonts w:ascii="Calibri" w:hAnsi="Calibri" w:eastAsia="Calibri" w:cs="Calibri"/>
                <w:b/>
                <w:i w:val="0"/>
                <w:caps/>
                <w:color w:val="5F6B77"/>
                <w:sz w:val="13"/>
                <w:spacing w:val="10"/>
              </w:rPr>
              <w:t>12. Name</w:t>
            </w:r>
          </w:p>
          <w:p>
            <w:pPr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2E3338"/>
                <w:sz w:val="24"/>
              </w:rPr>
              <w:t xml:space="preserve">Alexandra Kerr</w:t>
            </w:r>
          </w:p>
        </w:tc>
        <w:tc>
          <w:tcPr>
            <w:tcW w:type="dxa" w:w="3288"/>
            <w:tcMar>
              <w:top w:w="60" w:type="dxa"/>
              <w:left w:w="110" w:type="dxa"/>
              <w:bottom w:w="80" w:type="dxa"/>
              <w:right w:w="110" w:type="dxa"/>
            </w:tcMar>
            <w:tcBorders>
              <w:top w:val="single" w:sz="4" w:space="0" w:color="DFE0E1"/>
              <w:left w:val="single" w:sz="4" w:space="0" w:color="DFE0E1"/>
              <w:bottom w:val="single" w:sz="4" w:space="0" w:color="DFE0E1"/>
              <w:right w:val="single" w:sz="4" w:space="0" w:color="DFE0E1"/>
            </w:tcBorders>
            <w:vAlign w:val="top"/>
          </w:tcPr>
          <w:p>
            <w:pPr>
              <w:spacing w:before="0" w:after="40"/>
            </w:pPr>
            <w:r>
              <w:rPr>
                <w:rFonts w:ascii="Calibri" w:hAnsi="Calibri" w:eastAsia="Calibri" w:cs="Calibri"/>
                <w:b/>
                <w:i w:val="0"/>
                <w:caps/>
                <w:color w:val="5F6B77"/>
                <w:sz w:val="13"/>
                <w:spacing w:val="10"/>
              </w:rPr>
              <w:t>13. Role in this contract</w:t>
            </w:r>
          </w:p>
          <w:p>
            <w:pPr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2E3338"/>
                <w:sz w:val="20"/>
              </w:rPr>
              <w:t xml:space="preserve">Project Architect</w:t>
            </w:r>
          </w:p>
        </w:tc>
        <w:tc>
          <w:tcPr>
            <w:tcW w:type="dxa" w:w="1701"/>
            <w:tcMar>
              <w:top w:w="60" w:type="dxa"/>
              <w:left w:w="110" w:type="dxa"/>
              <w:bottom w:w="80" w:type="dxa"/>
              <w:right w:w="110" w:type="dxa"/>
            </w:tcMar>
            <w:tcBorders>
              <w:top w:val="single" w:sz="4" w:space="0" w:color="DFE0E1"/>
              <w:left w:val="single" w:sz="4" w:space="0" w:color="DFE0E1"/>
              <w:bottom w:val="single" w:sz="4" w:space="0" w:color="DFE0E1"/>
              <w:right w:val="single" w:sz="4" w:space="0" w:color="DFE0E1"/>
            </w:tcBorders>
            <w:vAlign w:val="top"/>
            <w:shd w:val="clear" w:color="auto" w:fill="F1F2F3"/>
          </w:tcPr>
          <w:p>
            <w:pPr>
              <w:spacing w:before="0" w:after="40"/>
            </w:pPr>
            <w:r>
              <w:rPr>
                <w:rFonts w:ascii="Calibri" w:hAnsi="Calibri" w:eastAsia="Calibri" w:cs="Calibri"/>
                <w:b/>
                <w:i w:val="0"/>
                <w:caps/>
                <w:color w:val="5F6B77"/>
                <w:sz w:val="13"/>
                <w:spacing w:val="10"/>
              </w:rPr>
              <w:t>14. Years experience  a. Total</w:t>
            </w:r>
          </w:p>
          <w:p>
            <w:pPr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2E3338"/>
                <w:sz w:val="24"/>
              </w:rPr>
              <w:t xml:space="preserve">18</w:t>
            </w:r>
          </w:p>
        </w:tc>
        <w:tc>
          <w:tcPr>
            <w:tcW w:type="dxa" w:w="1814"/>
            <w:tcMar>
              <w:top w:w="60" w:type="dxa"/>
              <w:left w:w="110" w:type="dxa"/>
              <w:bottom w:w="80" w:type="dxa"/>
              <w:right w:w="110" w:type="dxa"/>
            </w:tcMar>
            <w:tcBorders>
              <w:top w:val="single" w:sz="4" w:space="0" w:color="DFE0E1"/>
              <w:left w:val="single" w:sz="4" w:space="0" w:color="DFE0E1"/>
              <w:bottom w:val="single" w:sz="4" w:space="0" w:color="DFE0E1"/>
              <w:right w:val="single" w:sz="4" w:space="0" w:color="DFE0E1"/>
            </w:tcBorders>
            <w:vAlign w:val="top"/>
            <w:shd w:val="clear" w:color="auto" w:fill="F1F2F3"/>
          </w:tcPr>
          <w:p>
            <w:pPr>
              <w:spacing w:before="0" w:after="40"/>
            </w:pPr>
            <w:r>
              <w:rPr>
                <w:rFonts w:ascii="Calibri" w:hAnsi="Calibri" w:eastAsia="Calibri" w:cs="Calibri"/>
                <w:b/>
                <w:i w:val="0"/>
                <w:caps/>
                <w:color w:val="5F6B77"/>
                <w:sz w:val="13"/>
                <w:spacing w:val="10"/>
              </w:rPr>
              <w:t>b. With current firm</w:t>
            </w:r>
          </w:p>
          <w:p>
            <w:pPr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2E3338"/>
                <w:sz w:val="24"/>
              </w:rPr>
              <w:t xml:space="preserve">8</w:t>
            </w:r>
          </w:p>
        </w:tc>
      </w:tr>
    </w:tbl>
    <w:tbl>
      <w:tblPr>
        <w:tblLook w:firstColumn="1" w:firstRow="1" w:lastColumn="0" w:lastRow="0" w:noHBand="0" w:noVBand="1" w:val="04A0"/>
        <w:tblW w:w="9978" w:type="dxa"/>
        <w:jc w:val="left"/>
        <w:tblInd w:w="110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4989"/>
        <w:gridCol w:w="4989"/>
      </w:tblGrid>
      <w:tr>
        <w:trPr>
          <w:cantSplit/>
        </w:trPr>
        <w:tc>
          <w:tcPr>
            <w:tcW w:type="dxa" w:w="9978"/>
            <w:gridSpan w:val="2"/>
            <w:tcMar>
              <w:top w:w="60" w:type="dxa"/>
              <w:left w:w="110" w:type="dxa"/>
              <w:bottom w:w="80" w:type="dxa"/>
              <w:right w:w="110" w:type="dxa"/>
            </w:tcMar>
            <w:tcBorders>
              <w:top w:val="single" w:sz="4" w:space="0" w:color="DFE0E1"/>
              <w:left w:val="single" w:sz="4" w:space="0" w:color="DFE0E1"/>
              <w:bottom w:val="single" w:sz="4" w:space="0" w:color="DFE0E1"/>
              <w:right w:val="single" w:sz="4" w:space="0" w:color="DFE0E1"/>
            </w:tcBorders>
            <w:vAlign w:val="top"/>
          </w:tcPr>
          <w:p>
            <w:pPr>
              <w:spacing w:before="0" w:after="40"/>
            </w:pPr>
            <w:r>
              <w:rPr>
                <w:rFonts w:ascii="Calibri" w:hAnsi="Calibri" w:eastAsia="Calibri" w:cs="Calibri"/>
                <w:b/>
                <w:i w:val="0"/>
                <w:caps/>
                <w:color w:val="5F6B77"/>
                <w:sz w:val="13"/>
                <w:spacing w:val="10"/>
              </w:rPr>
              <w:t>15. Firm name and location (City and State)</w:t>
            </w:r>
          </w:p>
          <w:p>
            <w:pPr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2E3338"/>
                <w:sz w:val="20"/>
              </w:rPr>
              <w:t xml:space="preserve">Arcadia Engineering Partners, Inc., Arlington, VA</w:t>
            </w:r>
          </w:p>
        </w:tc>
      </w:tr>
      <w:tr>
        <w:trPr>
          <w:cantSplit/>
        </w:trPr>
        <w:tc>
          <w:tcPr>
            <w:tcW w:type="dxa" w:w="4989"/>
            <w:tcMar>
              <w:top w:w="60" w:type="dxa"/>
              <w:left w:w="110" w:type="dxa"/>
              <w:bottom w:w="80" w:type="dxa"/>
              <w:right w:w="110" w:type="dxa"/>
            </w:tcMar>
            <w:tcBorders>
              <w:top w:val="single" w:sz="4" w:space="0" w:color="DFE0E1"/>
              <w:left w:val="single" w:sz="4" w:space="0" w:color="DFE0E1"/>
              <w:bottom w:val="single" w:sz="4" w:space="0" w:color="DFE0E1"/>
              <w:right w:val="single" w:sz="4" w:space="0" w:color="DFE0E1"/>
            </w:tcBorders>
            <w:vAlign w:val="top"/>
          </w:tcPr>
          <w:p>
            <w:pPr>
              <w:spacing w:before="0" w:after="40"/>
            </w:pPr>
            <w:r>
              <w:rPr>
                <w:rFonts w:ascii="Calibri" w:hAnsi="Calibri" w:eastAsia="Calibri" w:cs="Calibri"/>
                <w:b/>
                <w:i w:val="0"/>
                <w:caps/>
                <w:color w:val="5F6B77"/>
                <w:sz w:val="13"/>
                <w:spacing w:val="10"/>
              </w:rPr>
              <w:t>16. Education (Degree and Specialization)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sz w:val="19"/>
              </w:rPr>
              <w:t xml:space="preserve">MArch, Architecture, University of Edinburgh (UK)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sz w:val="19"/>
              </w:rPr>
              <w:t xml:space="preserve">BA (Hons), Architectural Studies</w:t>
            </w:r>
          </w:p>
        </w:tc>
        <w:tc>
          <w:tcPr>
            <w:tcW w:type="dxa" w:w="4989"/>
            <w:tcMar>
              <w:top w:w="60" w:type="dxa"/>
              <w:left w:w="110" w:type="dxa"/>
              <w:bottom w:w="80" w:type="dxa"/>
              <w:right w:w="110" w:type="dxa"/>
            </w:tcMar>
            <w:tcBorders>
              <w:top w:val="single" w:sz="4" w:space="0" w:color="DFE0E1"/>
              <w:left w:val="single" w:sz="4" w:space="0" w:color="DFE0E1"/>
              <w:bottom w:val="single" w:sz="4" w:space="0" w:color="DFE0E1"/>
              <w:right w:val="single" w:sz="4" w:space="0" w:color="DFE0E1"/>
            </w:tcBorders>
            <w:vAlign w:val="top"/>
          </w:tcPr>
          <w:p>
            <w:pPr>
              <w:spacing w:before="0" w:after="40"/>
            </w:pPr>
            <w:r>
              <w:rPr>
                <w:rFonts w:ascii="Calibri" w:hAnsi="Calibri" w:eastAsia="Calibri" w:cs="Calibri"/>
                <w:b/>
                <w:i w:val="0"/>
                <w:caps/>
                <w:color w:val="5F6B77"/>
                <w:sz w:val="13"/>
                <w:spacing w:val="10"/>
              </w:rPr>
              <w:t>17. Current professional registration (State and Discipline)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sz w:val="19"/>
              </w:rPr>
              <w:t xml:space="preserve">Registered Architect, Virginia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sz w:val="19"/>
              </w:rPr>
              <w:t xml:space="preserve">Registered Architect, District of Columbia</w:t>
            </w:r>
          </w:p>
        </w:tc>
      </w:tr>
      <w:tr>
        <w:trPr>
          <w:cantSplit/>
        </w:trPr>
        <w:tc>
          <w:tcPr>
            <w:tcW w:type="dxa" w:w="9978"/>
            <w:gridSpan w:val="2"/>
            <w:tcMar>
              <w:top w:w="60" w:type="dxa"/>
              <w:left w:w="110" w:type="dxa"/>
              <w:bottom w:w="80" w:type="dxa"/>
              <w:right w:w="110" w:type="dxa"/>
            </w:tcMar>
            <w:tcBorders>
              <w:top w:val="single" w:sz="4" w:space="0" w:color="DFE0E1"/>
              <w:left w:val="single" w:sz="4" w:space="0" w:color="DFE0E1"/>
              <w:bottom w:val="single" w:sz="4" w:space="0" w:color="DFE0E1"/>
              <w:right w:val="single" w:sz="4" w:space="0" w:color="DFE0E1"/>
            </w:tcBorders>
            <w:vAlign w:val="top"/>
          </w:tcPr>
          <w:p>
            <w:pPr>
              <w:spacing w:before="0" w:after="40"/>
            </w:pPr>
            <w:r>
              <w:rPr>
                <w:rFonts w:ascii="Calibri" w:hAnsi="Calibri" w:eastAsia="Calibri" w:cs="Calibri"/>
                <w:b/>
                <w:i w:val="0"/>
                <w:caps/>
                <w:color w:val="5F6B77"/>
                <w:sz w:val="13"/>
                <w:spacing w:val="10"/>
              </w:rPr>
              <w:t>18. Other professional qualifications (Publications, Organizations, Training, Awards, etc.)</w:t>
            </w:r>
          </w:p>
          <w:p>
            <w:pPr>
              <w:tabs>
                <w:tab w:pos="238" w:val="left"/>
              </w:tabs>
              <w:spacing w:before="20" w:after="0"/>
              <w:ind w:left="238" w:hanging="238"/>
            </w:pPr>
            <w:r>
              <w:rPr>
                <w:rFonts w:ascii="Calibri" w:hAnsi="Calibri" w:eastAsia="Calibri" w:cs="Calibri"/>
                <w:b w:val="0"/>
                <w:i w:val="0"/>
                <w:color w:val="5F6B77"/>
                <w:sz w:val="12"/>
              </w:rPr>
              <w:t>■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ab/>
            </w: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>LEED AP BD+C</w:t>
            </w:r>
          </w:p>
          <w:p>
            <w:pPr>
              <w:tabs>
                <w:tab w:pos="238" w:val="left"/>
              </w:tabs>
              <w:spacing w:before="20" w:after="0"/>
              <w:ind w:left="238" w:hanging="238"/>
            </w:pPr>
            <w:r>
              <w:rPr>
                <w:rFonts w:ascii="Calibri" w:hAnsi="Calibri" w:eastAsia="Calibri" w:cs="Calibri"/>
                <w:b w:val="0"/>
                <w:i w:val="0"/>
                <w:color w:val="5F6B77"/>
                <w:sz w:val="12"/>
              </w:rPr>
              <w:t>■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ab/>
            </w: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>NCARB Certificate</w:t>
            </w:r>
          </w:p>
          <w:p>
            <w:pPr>
              <w:tabs>
                <w:tab w:pos="238" w:val="left"/>
              </w:tabs>
              <w:spacing w:before="20" w:after="0"/>
              <w:ind w:left="238" w:hanging="238"/>
            </w:pPr>
            <w:r>
              <w:rPr>
                <w:rFonts w:ascii="Calibri" w:hAnsi="Calibri" w:eastAsia="Calibri" w:cs="Calibri"/>
                <w:b w:val="0"/>
                <w:i w:val="0"/>
                <w:color w:val="5F6B77"/>
                <w:sz w:val="12"/>
              </w:rPr>
              <w:t>■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ab/>
            </w: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>Member, American Institute of Architects (AIA)</w:t>
            </w:r>
          </w:p>
        </w:tc>
      </w:tr>
    </w:tbl>
    <w:tbl>
      <w:tblPr>
        <w:tblLook w:firstColumn="1" w:firstRow="1" w:lastColumn="0" w:lastRow="0" w:noHBand="0" w:noVBand="1" w:val="04A0"/>
        <w:tblW w:w="9978" w:type="dxa"/>
        <w:jc w:val="left"/>
        <w:tblInd w:w="110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454"/>
        <w:gridCol w:w="5896"/>
        <w:gridCol w:w="1814"/>
        <w:gridCol w:w="1814"/>
      </w:tblGrid>
      <w:tr>
        <w:trPr>
          <w:cantSplit/>
        </w:trPr>
        <w:tc>
          <w:tcPr>
            <w:tcW w:type="dxa" w:w="9978"/>
            <w:gridSpan w:val="4"/>
            <w:shd w:val="clear" w:color="auto" w:fill="2E3338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aps/>
                <w:color w:val="FFFFFF"/>
                <w:sz w:val="16"/>
                <w:spacing w:val="10"/>
              </w:rPr>
              <w:t>19. Relevant projects</w:t>
            </w:r>
          </w:p>
        </w:tc>
      </w:tr>
      <w:tr>
        <w:trPr>
          <w:cantSplit/>
        </w:trPr>
        <w:tc>
          <w:tcPr>
            <w:tcW w:type="dxa" w:w="454"/>
            <w:shd w:val="clear" w:color="auto" w:fill="F1F2F3"/>
            <w:tcBorders>
              <w:top w:val="single" w:sz="4" w:space="0" w:color="DFE0E1"/>
              <w:left w:val="single" w:sz="4" w:space="0" w:color="DFE0E1"/>
              <w:bottom w:val="single" w:sz="4" w:space="0" w:color="DFE0E1"/>
            </w:tcBorders>
            <w:tcMar>
              <w:top w:w="80" w:type="dxa"/>
              <w:left w:w="60" w:type="dxa"/>
              <w:bottom w:w="60" w:type="dxa"/>
              <w:right w:w="60" w:type="dxa"/>
            </w:tcMar>
            <w:vAlign w:val="top"/>
          </w:tcPr>
          <w:p>
            <w:pPr>
              <w:keepNext/>
              <w:spacing w:before="0" w:after="0"/>
              <w:jc w:val="center"/>
            </w:pPr>
            <w:r>
              <w:rPr>
                <w:rFonts w:ascii="Calibri" w:hAnsi="Calibri" w:eastAsia="Calibri" w:cs="Calibri"/>
                <w:b/>
                <w:i w:val="0"/>
                <w:color w:val="2E3338"/>
                <w:sz w:val="20"/>
              </w:rPr>
              <w:t xml:space="preserve">a.</w:t>
            </w:r>
          </w:p>
        </w:tc>
        <w:tc>
          <w:tcPr>
            <w:tcW w:type="dxa" w:w="5896"/>
            <w:tcMar>
              <w:top w:w="60" w:type="dxa"/>
              <w:left w:w="110" w:type="dxa"/>
              <w:bottom w:w="80" w:type="dxa"/>
              <w:right w:w="110" w:type="dxa"/>
            </w:tcMar>
            <w:tcBorders>
              <w:top w:val="single" w:sz="4" w:space="0" w:color="DFE0E1"/>
              <w:left w:val="single" w:sz="4" w:space="0" w:color="DFE0E1"/>
              <w:bottom w:val="single" w:sz="4" w:space="0" w:color="DFE0E1"/>
              <w:right w:val="single" w:sz="4" w:space="0" w:color="DFE0E1"/>
            </w:tcBorders>
            <w:vAlign w:val="top"/>
          </w:tcPr>
          <w:p>
            <w:pPr>
              <w:keepNext/>
              <w:spacing w:before="0" w:after="40"/>
            </w:pPr>
            <w:r>
              <w:rPr>
                <w:rFonts w:ascii="Calibri" w:hAnsi="Calibri" w:eastAsia="Calibri" w:cs="Calibri"/>
                <w:b/>
                <w:i w:val="0"/>
                <w:caps/>
                <w:color w:val="5F6B77"/>
                <w:sz w:val="13"/>
                <w:spacing w:val="10"/>
              </w:rPr>
              <w:t>(1) Title and location (City and State)</w:t>
            </w:r>
          </w:p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2E3338"/>
                <w:sz w:val="19"/>
              </w:rPr>
              <w:t xml:space="preserve">Federal Courthouse Annex Renovation, Richmond, VA</w:t>
            </w:r>
          </w:p>
        </w:tc>
        <w:tc>
          <w:tcPr>
            <w:tcW w:type="dxa" w:w="1814"/>
            <w:tcMar>
              <w:top w:w="60" w:type="dxa"/>
              <w:left w:w="110" w:type="dxa"/>
              <w:bottom w:w="80" w:type="dxa"/>
              <w:right w:w="110" w:type="dxa"/>
            </w:tcMar>
            <w:tcBorders>
              <w:top w:val="single" w:sz="4" w:space="0" w:color="DFE0E1"/>
              <w:left w:val="single" w:sz="4" w:space="0" w:color="DFE0E1"/>
              <w:bottom w:val="single" w:sz="4" w:space="0" w:color="DFE0E1"/>
              <w:right w:val="single" w:sz="4" w:space="0" w:color="DFE0E1"/>
            </w:tcBorders>
            <w:vAlign w:val="top"/>
          </w:tcPr>
          <w:p>
            <w:pPr>
              <w:keepNext/>
              <w:spacing w:before="0" w:after="40"/>
            </w:pPr>
            <w:r>
              <w:rPr>
                <w:rFonts w:ascii="Calibri" w:hAnsi="Calibri" w:eastAsia="Calibri" w:cs="Calibri"/>
                <w:b/>
                <w:i w:val="0"/>
                <w:caps/>
                <w:color w:val="5F6B77"/>
                <w:sz w:val="13"/>
                <w:spacing w:val="10"/>
              </w:rPr>
              <w:t>(2) Year completed  Professional services</w:t>
            </w:r>
          </w:p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2E3338"/>
                <w:sz w:val="19"/>
              </w:rPr>
              <w:t xml:space="preserve">2025</w:t>
            </w:r>
          </w:p>
        </w:tc>
        <w:tc>
          <w:tcPr>
            <w:tcW w:type="dxa" w:w="1814"/>
            <w:tcMar>
              <w:top w:w="60" w:type="dxa"/>
              <w:left w:w="110" w:type="dxa"/>
              <w:bottom w:w="80" w:type="dxa"/>
              <w:right w:w="110" w:type="dxa"/>
            </w:tcMar>
            <w:tcBorders>
              <w:top w:val="single" w:sz="4" w:space="0" w:color="DFE0E1"/>
              <w:left w:val="single" w:sz="4" w:space="0" w:color="DFE0E1"/>
              <w:bottom w:val="single" w:sz="4" w:space="0" w:color="DFE0E1"/>
              <w:right w:val="single" w:sz="4" w:space="0" w:color="DFE0E1"/>
            </w:tcBorders>
            <w:vAlign w:val="top"/>
          </w:tcPr>
          <w:p>
            <w:pPr>
              <w:keepNext/>
              <w:spacing w:before="0" w:after="40"/>
            </w:pPr>
            <w:r>
              <w:rPr>
                <w:rFonts w:ascii="Calibri" w:hAnsi="Calibri" w:eastAsia="Calibri" w:cs="Calibri"/>
                <w:b/>
                <w:i w:val="0"/>
                <w:caps/>
                <w:color w:val="5F6B77"/>
                <w:sz w:val="13"/>
                <w:spacing w:val="10"/>
              </w:rPr>
              <w:t>Construction (if applicable)</w:t>
            </w:r>
          </w:p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2E3338"/>
                <w:sz w:val="19"/>
              </w:rPr>
              <w:t xml:space="preserve">—</w:t>
            </w:r>
          </w:p>
        </w:tc>
      </w:tr>
      <w:tr>
        <w:trPr>
          <w:cantSplit/>
        </w:trPr>
        <w:tc>
          <w:tcPr>
            <w:tcW w:type="dxa" w:w="454"/>
            <w:shd w:val="clear" w:color="auto" w:fill="F1F2F3"/>
            <w:tcBorders>
              <w:top w:val="single" w:sz="4" w:space="0" w:color="DFE0E1"/>
              <w:left w:val="single" w:sz="4" w:space="0" w:color="DFE0E1"/>
              <w:bottom w:val="single" w:sz="4" w:space="0" w:color="DFE0E1"/>
            </w:tcBorders>
          </w:tcPr>
          <w:p/>
        </w:tc>
        <w:tc>
          <w:tcPr>
            <w:tcW w:type="dxa" w:w="5896"/>
            <w:tcMar>
              <w:top w:w="60" w:type="dxa"/>
              <w:left w:w="110" w:type="dxa"/>
              <w:bottom w:w="80" w:type="dxa"/>
              <w:right w:w="110" w:type="dxa"/>
            </w:tcMar>
            <w:tcBorders>
              <w:top w:val="single" w:sz="4" w:space="0" w:color="DFE0E1"/>
              <w:left w:val="single" w:sz="4" w:space="0" w:color="DFE0E1"/>
              <w:bottom w:val="single" w:sz="4" w:space="0" w:color="DFE0E1"/>
              <w:right w:val="single" w:sz="4" w:space="0" w:color="DFE0E1"/>
            </w:tcBorders>
            <w:vAlign w:val="top"/>
          </w:tcPr>
          <w:p>
            <w:pPr>
              <w:spacing w:before="0" w:after="40"/>
            </w:pPr>
            <w:r>
              <w:rPr>
                <w:rFonts w:ascii="Calibri" w:hAnsi="Calibri" w:eastAsia="Calibri" w:cs="Calibri"/>
                <w:b/>
                <w:i w:val="0"/>
                <w:caps/>
                <w:color w:val="5F6B77"/>
                <w:sz w:val="13"/>
                <w:spacing w:val="10"/>
              </w:rPr>
              <w:t>(3) Brief description (Brief scope, size, cost, etc.) and specific role</w:t>
            </w:r>
          </w:p>
          <w:p>
            <w:pPr>
              <w:spacing w:before="0" w:after="0"/>
              <w:jc w:val="both"/>
            </w:pP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Architectural renovation of a historic courthouse annex (68,000 SF, $41M). Role: Project Architect; design development through construction documents. Construction ongoing.</w:t>
            </w:r>
          </w:p>
        </w:tc>
        <w:tc>
          <w:tcPr>
            <w:tcW w:type="dxa" w:w="3628"/>
            <w:gridSpan w:val="2"/>
            <w:tcMar>
              <w:top w:w="110" w:type="dxa"/>
              <w:left w:w="110" w:type="dxa"/>
              <w:bottom w:w="80" w:type="dxa"/>
              <w:right w:w="110" w:type="dxa"/>
            </w:tcMar>
            <w:tcBorders>
              <w:top w:val="single" w:sz="4" w:space="0" w:color="DFE0E1"/>
              <w:left w:val="single" w:sz="4" w:space="0" w:color="DFE0E1"/>
              <w:bottom w:val="single" w:sz="4" w:space="0" w:color="DFE0E1"/>
              <w:right w:val="single" w:sz="4" w:space="0" w:color="DFE0E1"/>
            </w:tcBorders>
            <w:vAlign w:val="top"/>
          </w:tcPr>
          <w:p>
            <w:pPr>
              <w:spacing w:before="0" w:after="0"/>
            </w:pP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4"/>
              </w:rPr>
              <w:t xml:space="preserve">☒</w:t>
            </w:r>
            <w:r>
              <w:rPr>
                <w:rFonts w:ascii="Calibri" w:hAnsi="Calibri" w:eastAsia="Calibri" w:cs="Calibri"/>
                <w:b w:val="0"/>
                <w:i w:val="0"/>
                <w:color w:val="6B6D70"/>
                <w:sz w:val="15"/>
              </w:rPr>
              <w:t xml:space="preserve">  Check if project performed with current firm</w:t>
            </w:r>
          </w:p>
        </w:tc>
      </w:tr>
      <w:tr>
        <w:trPr>
          <w:cantSplit/>
        </w:trPr>
        <w:tc>
          <w:tcPr>
            <w:tcW w:type="dxa" w:w="454"/>
            <w:shd w:val="clear" w:color="auto" w:fill="F1F2F3"/>
            <w:tcBorders>
              <w:top w:val="single" w:sz="4" w:space="0" w:color="DFE0E1"/>
              <w:left w:val="single" w:sz="4" w:space="0" w:color="DFE0E1"/>
              <w:bottom w:val="single" w:sz="4" w:space="0" w:color="DFE0E1"/>
            </w:tcBorders>
            <w:tcMar>
              <w:top w:w="80" w:type="dxa"/>
              <w:left w:w="60" w:type="dxa"/>
              <w:bottom w:w="60" w:type="dxa"/>
              <w:right w:w="60" w:type="dxa"/>
            </w:tcMar>
            <w:vAlign w:val="top"/>
          </w:tcPr>
          <w:p>
            <w:pPr>
              <w:keepNext/>
              <w:spacing w:before="0" w:after="0"/>
              <w:jc w:val="center"/>
            </w:pPr>
            <w:r>
              <w:rPr>
                <w:rFonts w:ascii="Calibri" w:hAnsi="Calibri" w:eastAsia="Calibri" w:cs="Calibri"/>
                <w:b/>
                <w:i w:val="0"/>
                <w:color w:val="2E3338"/>
                <w:sz w:val="20"/>
              </w:rPr>
              <w:t xml:space="preserve">b.</w:t>
            </w:r>
          </w:p>
        </w:tc>
        <w:tc>
          <w:tcPr>
            <w:tcW w:type="dxa" w:w="5896"/>
            <w:tcMar>
              <w:top w:w="60" w:type="dxa"/>
              <w:left w:w="110" w:type="dxa"/>
              <w:bottom w:w="80" w:type="dxa"/>
              <w:right w:w="110" w:type="dxa"/>
            </w:tcMar>
            <w:tcBorders>
              <w:top w:val="single" w:sz="4" w:space="0" w:color="DFE0E1"/>
              <w:left w:val="single" w:sz="4" w:space="0" w:color="DFE0E1"/>
              <w:bottom w:val="single" w:sz="4" w:space="0" w:color="DFE0E1"/>
              <w:right w:val="single" w:sz="4" w:space="0" w:color="DFE0E1"/>
            </w:tcBorders>
            <w:vAlign w:val="top"/>
          </w:tcPr>
          <w:p>
            <w:pPr>
              <w:keepNext/>
              <w:spacing w:before="0" w:after="40"/>
            </w:pPr>
            <w:r>
              <w:rPr>
                <w:rFonts w:ascii="Calibri" w:hAnsi="Calibri" w:eastAsia="Calibri" w:cs="Calibri"/>
                <w:b/>
                <w:i w:val="0"/>
                <w:caps/>
                <w:color w:val="5F6B77"/>
                <w:sz w:val="13"/>
                <w:spacing w:val="10"/>
              </w:rPr>
              <w:t>(1) Title and location (City and State)</w:t>
            </w:r>
          </w:p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2E3338"/>
                <w:sz w:val="19"/>
              </w:rPr>
              <w:t xml:space="preserve">Visitor Center and Public Plaza, Annapolis, MD</w:t>
            </w:r>
          </w:p>
        </w:tc>
        <w:tc>
          <w:tcPr>
            <w:tcW w:type="dxa" w:w="1814"/>
            <w:tcMar>
              <w:top w:w="60" w:type="dxa"/>
              <w:left w:w="110" w:type="dxa"/>
              <w:bottom w:w="80" w:type="dxa"/>
              <w:right w:w="110" w:type="dxa"/>
            </w:tcMar>
            <w:tcBorders>
              <w:top w:val="single" w:sz="4" w:space="0" w:color="DFE0E1"/>
              <w:left w:val="single" w:sz="4" w:space="0" w:color="DFE0E1"/>
              <w:bottom w:val="single" w:sz="4" w:space="0" w:color="DFE0E1"/>
              <w:right w:val="single" w:sz="4" w:space="0" w:color="DFE0E1"/>
            </w:tcBorders>
            <w:vAlign w:val="top"/>
          </w:tcPr>
          <w:p>
            <w:pPr>
              <w:keepNext/>
              <w:spacing w:before="0" w:after="40"/>
            </w:pPr>
            <w:r>
              <w:rPr>
                <w:rFonts w:ascii="Calibri" w:hAnsi="Calibri" w:eastAsia="Calibri" w:cs="Calibri"/>
                <w:b/>
                <w:i w:val="0"/>
                <w:caps/>
                <w:color w:val="5F6B77"/>
                <w:sz w:val="13"/>
                <w:spacing w:val="10"/>
              </w:rPr>
              <w:t>(2) Year completed  Professional services</w:t>
            </w:r>
          </w:p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2E3338"/>
                <w:sz w:val="19"/>
              </w:rPr>
              <w:t xml:space="preserve">2022</w:t>
            </w:r>
          </w:p>
        </w:tc>
        <w:tc>
          <w:tcPr>
            <w:tcW w:type="dxa" w:w="1814"/>
            <w:tcMar>
              <w:top w:w="60" w:type="dxa"/>
              <w:left w:w="110" w:type="dxa"/>
              <w:bottom w:w="80" w:type="dxa"/>
              <w:right w:w="110" w:type="dxa"/>
            </w:tcMar>
            <w:tcBorders>
              <w:top w:val="single" w:sz="4" w:space="0" w:color="DFE0E1"/>
              <w:left w:val="single" w:sz="4" w:space="0" w:color="DFE0E1"/>
              <w:bottom w:val="single" w:sz="4" w:space="0" w:color="DFE0E1"/>
              <w:right w:val="single" w:sz="4" w:space="0" w:color="DFE0E1"/>
            </w:tcBorders>
            <w:vAlign w:val="top"/>
          </w:tcPr>
          <w:p>
            <w:pPr>
              <w:keepNext/>
              <w:spacing w:before="0" w:after="40"/>
            </w:pPr>
            <w:r>
              <w:rPr>
                <w:rFonts w:ascii="Calibri" w:hAnsi="Calibri" w:eastAsia="Calibri" w:cs="Calibri"/>
                <w:b/>
                <w:i w:val="0"/>
                <w:caps/>
                <w:color w:val="5F6B77"/>
                <w:sz w:val="13"/>
                <w:spacing w:val="10"/>
              </w:rPr>
              <w:t>Construction (if applicable)</w:t>
            </w:r>
          </w:p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2E3338"/>
                <w:sz w:val="19"/>
              </w:rPr>
              <w:t xml:space="preserve">2024</w:t>
            </w:r>
          </w:p>
        </w:tc>
      </w:tr>
      <w:tr>
        <w:trPr>
          <w:cantSplit/>
        </w:trPr>
        <w:tc>
          <w:tcPr>
            <w:tcW w:type="dxa" w:w="454"/>
            <w:shd w:val="clear" w:color="auto" w:fill="F1F2F3"/>
            <w:tcBorders>
              <w:top w:val="single" w:sz="4" w:space="0" w:color="DFE0E1"/>
              <w:left w:val="single" w:sz="4" w:space="0" w:color="DFE0E1"/>
              <w:bottom w:val="single" w:sz="4" w:space="0" w:color="DFE0E1"/>
            </w:tcBorders>
          </w:tcPr>
          <w:p/>
        </w:tc>
        <w:tc>
          <w:tcPr>
            <w:tcW w:type="dxa" w:w="5896"/>
            <w:tcMar>
              <w:top w:w="60" w:type="dxa"/>
              <w:left w:w="110" w:type="dxa"/>
              <w:bottom w:w="80" w:type="dxa"/>
              <w:right w:w="110" w:type="dxa"/>
            </w:tcMar>
            <w:tcBorders>
              <w:top w:val="single" w:sz="4" w:space="0" w:color="DFE0E1"/>
              <w:left w:val="single" w:sz="4" w:space="0" w:color="DFE0E1"/>
              <w:bottom w:val="single" w:sz="4" w:space="0" w:color="DFE0E1"/>
              <w:right w:val="single" w:sz="4" w:space="0" w:color="DFE0E1"/>
            </w:tcBorders>
            <w:vAlign w:val="top"/>
          </w:tcPr>
          <w:p>
            <w:pPr>
              <w:spacing w:before="0" w:after="40"/>
            </w:pPr>
            <w:r>
              <w:rPr>
                <w:rFonts w:ascii="Calibri" w:hAnsi="Calibri" w:eastAsia="Calibri" w:cs="Calibri"/>
                <w:b/>
                <w:i w:val="0"/>
                <w:caps/>
                <w:color w:val="5F6B77"/>
                <w:sz w:val="13"/>
                <w:spacing w:val="10"/>
              </w:rPr>
              <w:t>(3) Brief description (Brief scope, size, cost, etc.) and specific role</w:t>
            </w:r>
          </w:p>
          <w:p>
            <w:pPr>
              <w:spacing w:before="0" w:after="0"/>
              <w:jc w:val="both"/>
            </w:pP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New 12,000 SF visitor center, LEED Gold ($14M). Role: Design Architect.</w:t>
            </w:r>
          </w:p>
        </w:tc>
        <w:tc>
          <w:tcPr>
            <w:tcW w:type="dxa" w:w="3628"/>
            <w:gridSpan w:val="2"/>
            <w:tcMar>
              <w:top w:w="110" w:type="dxa"/>
              <w:left w:w="110" w:type="dxa"/>
              <w:bottom w:w="80" w:type="dxa"/>
              <w:right w:w="110" w:type="dxa"/>
            </w:tcMar>
            <w:tcBorders>
              <w:top w:val="single" w:sz="4" w:space="0" w:color="DFE0E1"/>
              <w:left w:val="single" w:sz="4" w:space="0" w:color="DFE0E1"/>
              <w:bottom w:val="single" w:sz="4" w:space="0" w:color="DFE0E1"/>
              <w:right w:val="single" w:sz="4" w:space="0" w:color="DFE0E1"/>
            </w:tcBorders>
            <w:vAlign w:val="top"/>
          </w:tcPr>
          <w:p>
            <w:pPr>
              <w:spacing w:before="0" w:after="0"/>
            </w:pP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4"/>
              </w:rPr>
              <w:t xml:space="preserve">☒</w:t>
            </w:r>
            <w:r>
              <w:rPr>
                <w:rFonts w:ascii="Calibri" w:hAnsi="Calibri" w:eastAsia="Calibri" w:cs="Calibri"/>
                <w:b w:val="0"/>
                <w:i w:val="0"/>
                <w:color w:val="6B6D70"/>
                <w:sz w:val="15"/>
              </w:rPr>
              <w:t xml:space="preserve">  Check if project performed with current firm</w:t>
            </w:r>
          </w:p>
        </w:tc>
      </w:tr>
    </w:tbl>
    <w:p>
      <w:pPr>
        <w:spacing w:before="0" w:after="0" w:line="2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p>
      <w:pPr>
        <w:pageBreakBefore/>
        <w:spacing w:before="0" w:after="0" w:line="2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8" w:type="dxa"/>
        <w:jc w:val="left"/>
        <w:tblInd w:w="160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9978"/>
      </w:tblGrid>
      <w:tr>
        <w:tc>
          <w:tcPr>
            <w:tcW w:type="dxa" w:w="9978"/>
            <w:shd w:val="clear" w:color="auto" w:fill="2E3338"/>
            <w:tcMar>
              <w:top w:w="110" w:type="dxa"/>
              <w:left w:w="160" w:type="dxa"/>
              <w:bottom w:w="110" w:type="dxa"/>
              <w:right w:w="16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aps/>
                <w:color w:val="FFFFFF"/>
                <w:sz w:val="20"/>
                <w:spacing w:val="10"/>
              </w:rPr>
              <w:t>E.  Resumes of key personnel proposed for this contract</w:t>
            </w:r>
          </w:p>
          <w:p>
            <w:pPr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FFFFFF"/>
                <w:sz w:val="16"/>
              </w:rPr>
              <w:t>(Complete one Section E for each key person.)</w:t>
            </w:r>
            <w:r>
              <w:rPr>
                <w:rFonts w:ascii="Calibri" w:hAnsi="Calibri" w:eastAsia="Calibri" w:cs="Calibri"/>
                <w:b w:val="0"/>
                <w:i w:val="0"/>
                <w:color w:val="FFFFFF"/>
                <w:sz w:val="16"/>
              </w:rPr>
              <w:t xml:space="preserve">   ·   Regional Federal Facilities A-E IDIQ</w:t>
            </w:r>
          </w:p>
        </w:tc>
      </w:tr>
    </w:tbl>
    <w:tbl>
      <w:tblPr>
        <w:tblLook w:firstColumn="1" w:firstRow="1" w:lastColumn="0" w:lastRow="0" w:noHBand="0" w:noVBand="1" w:val="04A0"/>
        <w:tblW w:w="9978" w:type="dxa"/>
        <w:jc w:val="left"/>
        <w:tblInd w:w="110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3175"/>
        <w:gridCol w:w="3288"/>
        <w:gridCol w:w="1701"/>
        <w:gridCol w:w="1814"/>
      </w:tblGrid>
      <w:tr>
        <w:tc>
          <w:tcPr>
            <w:tcW w:type="dxa" w:w="3175"/>
            <w:tcMar>
              <w:top w:w="60" w:type="dxa"/>
              <w:left w:w="110" w:type="dxa"/>
              <w:bottom w:w="80" w:type="dxa"/>
              <w:right w:w="110" w:type="dxa"/>
            </w:tcMar>
            <w:tcBorders>
              <w:top w:val="single" w:sz="4" w:space="0" w:color="DFE0E1"/>
              <w:left w:val="single" w:sz="4" w:space="0" w:color="DFE0E1"/>
              <w:bottom w:val="single" w:sz="4" w:space="0" w:color="DFE0E1"/>
              <w:right w:val="single" w:sz="4" w:space="0" w:color="DFE0E1"/>
            </w:tcBorders>
            <w:vAlign w:val="top"/>
          </w:tcPr>
          <w:p>
            <w:pPr>
              <w:spacing w:before="0" w:after="40"/>
            </w:pPr>
            <w:r>
              <w:rPr>
                <w:rFonts w:ascii="Calibri" w:hAnsi="Calibri" w:eastAsia="Calibri" w:cs="Calibri"/>
                <w:b/>
                <w:i w:val="0"/>
                <w:caps/>
                <w:color w:val="5F6B77"/>
                <w:sz w:val="13"/>
                <w:spacing w:val="10"/>
              </w:rPr>
              <w:t>12. Name</w:t>
            </w:r>
          </w:p>
          <w:p>
            <w:pPr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2E3338"/>
                <w:sz w:val="24"/>
              </w:rPr>
              <w:t xml:space="preserve">Hannah Whitcombe</w:t>
            </w:r>
          </w:p>
        </w:tc>
        <w:tc>
          <w:tcPr>
            <w:tcW w:type="dxa" w:w="3288"/>
            <w:tcMar>
              <w:top w:w="60" w:type="dxa"/>
              <w:left w:w="110" w:type="dxa"/>
              <w:bottom w:w="80" w:type="dxa"/>
              <w:right w:w="110" w:type="dxa"/>
            </w:tcMar>
            <w:tcBorders>
              <w:top w:val="single" w:sz="4" w:space="0" w:color="DFE0E1"/>
              <w:left w:val="single" w:sz="4" w:space="0" w:color="DFE0E1"/>
              <w:bottom w:val="single" w:sz="4" w:space="0" w:color="DFE0E1"/>
              <w:right w:val="single" w:sz="4" w:space="0" w:color="DFE0E1"/>
            </w:tcBorders>
            <w:vAlign w:val="top"/>
          </w:tcPr>
          <w:p>
            <w:pPr>
              <w:spacing w:before="0" w:after="40"/>
            </w:pPr>
            <w:r>
              <w:rPr>
                <w:rFonts w:ascii="Calibri" w:hAnsi="Calibri" w:eastAsia="Calibri" w:cs="Calibri"/>
                <w:b/>
                <w:i w:val="0"/>
                <w:caps/>
                <w:color w:val="5F6B77"/>
                <w:sz w:val="13"/>
                <w:spacing w:val="10"/>
              </w:rPr>
              <w:t>13. Role in this contract</w:t>
            </w:r>
          </w:p>
          <w:p>
            <w:pPr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2E3338"/>
                <w:sz w:val="20"/>
              </w:rPr>
              <w:t xml:space="preserve">Safety and Environmental Compliance Lead</w:t>
            </w:r>
          </w:p>
        </w:tc>
        <w:tc>
          <w:tcPr>
            <w:tcW w:type="dxa" w:w="1701"/>
            <w:tcMar>
              <w:top w:w="60" w:type="dxa"/>
              <w:left w:w="110" w:type="dxa"/>
              <w:bottom w:w="80" w:type="dxa"/>
              <w:right w:w="110" w:type="dxa"/>
            </w:tcMar>
            <w:tcBorders>
              <w:top w:val="single" w:sz="4" w:space="0" w:color="DFE0E1"/>
              <w:left w:val="single" w:sz="4" w:space="0" w:color="DFE0E1"/>
              <w:bottom w:val="single" w:sz="4" w:space="0" w:color="DFE0E1"/>
              <w:right w:val="single" w:sz="4" w:space="0" w:color="DFE0E1"/>
            </w:tcBorders>
            <w:vAlign w:val="top"/>
            <w:shd w:val="clear" w:color="auto" w:fill="F1F2F3"/>
          </w:tcPr>
          <w:p>
            <w:pPr>
              <w:spacing w:before="0" w:after="40"/>
            </w:pPr>
            <w:r>
              <w:rPr>
                <w:rFonts w:ascii="Calibri" w:hAnsi="Calibri" w:eastAsia="Calibri" w:cs="Calibri"/>
                <w:b/>
                <w:i w:val="0"/>
                <w:caps/>
                <w:color w:val="5F6B77"/>
                <w:sz w:val="13"/>
                <w:spacing w:val="10"/>
              </w:rPr>
              <w:t>14. Years experience  a. Total</w:t>
            </w:r>
          </w:p>
          <w:p>
            <w:pPr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2E3338"/>
                <w:sz w:val="24"/>
              </w:rPr>
              <w:t xml:space="preserve">13</w:t>
            </w:r>
          </w:p>
        </w:tc>
        <w:tc>
          <w:tcPr>
            <w:tcW w:type="dxa" w:w="1814"/>
            <w:tcMar>
              <w:top w:w="60" w:type="dxa"/>
              <w:left w:w="110" w:type="dxa"/>
              <w:bottom w:w="80" w:type="dxa"/>
              <w:right w:w="110" w:type="dxa"/>
            </w:tcMar>
            <w:tcBorders>
              <w:top w:val="single" w:sz="4" w:space="0" w:color="DFE0E1"/>
              <w:left w:val="single" w:sz="4" w:space="0" w:color="DFE0E1"/>
              <w:bottom w:val="single" w:sz="4" w:space="0" w:color="DFE0E1"/>
              <w:right w:val="single" w:sz="4" w:space="0" w:color="DFE0E1"/>
            </w:tcBorders>
            <w:vAlign w:val="top"/>
            <w:shd w:val="clear" w:color="auto" w:fill="F1F2F3"/>
          </w:tcPr>
          <w:p>
            <w:pPr>
              <w:spacing w:before="0" w:after="40"/>
            </w:pPr>
            <w:r>
              <w:rPr>
                <w:rFonts w:ascii="Calibri" w:hAnsi="Calibri" w:eastAsia="Calibri" w:cs="Calibri"/>
                <w:b/>
                <w:i w:val="0"/>
                <w:caps/>
                <w:color w:val="5F6B77"/>
                <w:sz w:val="13"/>
                <w:spacing w:val="10"/>
              </w:rPr>
              <w:t>b. With current firm</w:t>
            </w:r>
          </w:p>
          <w:p>
            <w:pPr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2E3338"/>
                <w:sz w:val="24"/>
              </w:rPr>
              <w:t xml:space="preserve">2</w:t>
            </w:r>
          </w:p>
        </w:tc>
      </w:tr>
    </w:tbl>
    <w:tbl>
      <w:tblPr>
        <w:tblLook w:firstColumn="1" w:firstRow="1" w:lastColumn="0" w:lastRow="0" w:noHBand="0" w:noVBand="1" w:val="04A0"/>
        <w:tblW w:w="9978" w:type="dxa"/>
        <w:jc w:val="left"/>
        <w:tblInd w:w="110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4989"/>
        <w:gridCol w:w="4989"/>
      </w:tblGrid>
      <w:tr>
        <w:trPr>
          <w:cantSplit/>
        </w:trPr>
        <w:tc>
          <w:tcPr>
            <w:tcW w:type="dxa" w:w="9978"/>
            <w:gridSpan w:val="2"/>
            <w:tcMar>
              <w:top w:w="60" w:type="dxa"/>
              <w:left w:w="110" w:type="dxa"/>
              <w:bottom w:w="80" w:type="dxa"/>
              <w:right w:w="110" w:type="dxa"/>
            </w:tcMar>
            <w:tcBorders>
              <w:top w:val="single" w:sz="4" w:space="0" w:color="DFE0E1"/>
              <w:left w:val="single" w:sz="4" w:space="0" w:color="DFE0E1"/>
              <w:bottom w:val="single" w:sz="4" w:space="0" w:color="DFE0E1"/>
              <w:right w:val="single" w:sz="4" w:space="0" w:color="DFE0E1"/>
            </w:tcBorders>
            <w:vAlign w:val="top"/>
          </w:tcPr>
          <w:p>
            <w:pPr>
              <w:spacing w:before="0" w:after="40"/>
            </w:pPr>
            <w:r>
              <w:rPr>
                <w:rFonts w:ascii="Calibri" w:hAnsi="Calibri" w:eastAsia="Calibri" w:cs="Calibri"/>
                <w:b/>
                <w:i w:val="0"/>
                <w:caps/>
                <w:color w:val="5F6B77"/>
                <w:sz w:val="13"/>
                <w:spacing w:val="10"/>
              </w:rPr>
              <w:t>15. Firm name and location (City and State)</w:t>
            </w:r>
          </w:p>
          <w:p>
            <w:pPr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2E3338"/>
                <w:sz w:val="20"/>
              </w:rPr>
              <w:t xml:space="preserve">Arcadia Engineering Partners, Inc., Arlington, VA</w:t>
            </w:r>
          </w:p>
        </w:tc>
      </w:tr>
      <w:tr>
        <w:trPr>
          <w:cantSplit/>
        </w:trPr>
        <w:tc>
          <w:tcPr>
            <w:tcW w:type="dxa" w:w="4989"/>
            <w:tcMar>
              <w:top w:w="60" w:type="dxa"/>
              <w:left w:w="110" w:type="dxa"/>
              <w:bottom w:w="80" w:type="dxa"/>
              <w:right w:w="110" w:type="dxa"/>
            </w:tcMar>
            <w:tcBorders>
              <w:top w:val="single" w:sz="4" w:space="0" w:color="DFE0E1"/>
              <w:left w:val="single" w:sz="4" w:space="0" w:color="DFE0E1"/>
              <w:bottom w:val="single" w:sz="4" w:space="0" w:color="DFE0E1"/>
              <w:right w:val="single" w:sz="4" w:space="0" w:color="DFE0E1"/>
            </w:tcBorders>
            <w:vAlign w:val="top"/>
          </w:tcPr>
          <w:p>
            <w:pPr>
              <w:spacing w:before="0" w:after="40"/>
            </w:pPr>
            <w:r>
              <w:rPr>
                <w:rFonts w:ascii="Calibri" w:hAnsi="Calibri" w:eastAsia="Calibri" w:cs="Calibri"/>
                <w:b/>
                <w:i w:val="0"/>
                <w:caps/>
                <w:color w:val="5F6B77"/>
                <w:sz w:val="13"/>
                <w:spacing w:val="10"/>
              </w:rPr>
              <w:t>16. Education (Degree and Specialization)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sz w:val="19"/>
              </w:rPr>
              <w:t xml:space="preserve">BSc, Environmental Science, University College Cork (Ireland)</w:t>
            </w:r>
          </w:p>
        </w:tc>
        <w:tc>
          <w:tcPr>
            <w:tcW w:type="dxa" w:w="4989"/>
            <w:tcMar>
              <w:top w:w="60" w:type="dxa"/>
              <w:left w:w="110" w:type="dxa"/>
              <w:bottom w:w="80" w:type="dxa"/>
              <w:right w:w="110" w:type="dxa"/>
            </w:tcMar>
            <w:tcBorders>
              <w:top w:val="single" w:sz="4" w:space="0" w:color="DFE0E1"/>
              <w:left w:val="single" w:sz="4" w:space="0" w:color="DFE0E1"/>
              <w:bottom w:val="single" w:sz="4" w:space="0" w:color="DFE0E1"/>
              <w:right w:val="single" w:sz="4" w:space="0" w:color="DFE0E1"/>
            </w:tcBorders>
            <w:vAlign w:val="top"/>
          </w:tcPr>
          <w:p>
            <w:pPr>
              <w:spacing w:before="0" w:after="40"/>
            </w:pPr>
            <w:r>
              <w:rPr>
                <w:rFonts w:ascii="Calibri" w:hAnsi="Calibri" w:eastAsia="Calibri" w:cs="Calibri"/>
                <w:b/>
                <w:i w:val="0"/>
                <w:caps/>
                <w:color w:val="5F6B77"/>
                <w:sz w:val="13"/>
                <w:spacing w:val="10"/>
              </w:rPr>
              <w:t>17. Current professional registration (State and Discipline)</w:t>
            </w:r>
          </w:p>
        </w:tc>
      </w:tr>
      <w:tr>
        <w:trPr>
          <w:cantSplit/>
        </w:trPr>
        <w:tc>
          <w:tcPr>
            <w:tcW w:type="dxa" w:w="9978"/>
            <w:gridSpan w:val="2"/>
            <w:tcMar>
              <w:top w:w="60" w:type="dxa"/>
              <w:left w:w="110" w:type="dxa"/>
              <w:bottom w:w="80" w:type="dxa"/>
              <w:right w:w="110" w:type="dxa"/>
            </w:tcMar>
            <w:tcBorders>
              <w:top w:val="single" w:sz="4" w:space="0" w:color="DFE0E1"/>
              <w:left w:val="single" w:sz="4" w:space="0" w:color="DFE0E1"/>
              <w:bottom w:val="single" w:sz="4" w:space="0" w:color="DFE0E1"/>
              <w:right w:val="single" w:sz="4" w:space="0" w:color="DFE0E1"/>
            </w:tcBorders>
            <w:vAlign w:val="top"/>
          </w:tcPr>
          <w:p>
            <w:pPr>
              <w:spacing w:before="0" w:after="40"/>
            </w:pPr>
            <w:r>
              <w:rPr>
                <w:rFonts w:ascii="Calibri" w:hAnsi="Calibri" w:eastAsia="Calibri" w:cs="Calibri"/>
                <w:b/>
                <w:i w:val="0"/>
                <w:caps/>
                <w:color w:val="5F6B77"/>
                <w:sz w:val="13"/>
                <w:spacing w:val="10"/>
              </w:rPr>
              <w:t>18. Other professional qualifications (Publications, Organizations, Training, Awards, etc.)</w:t>
            </w:r>
          </w:p>
          <w:p>
            <w:pPr>
              <w:tabs>
                <w:tab w:pos="238" w:val="left"/>
              </w:tabs>
              <w:spacing w:before="20" w:after="0"/>
              <w:ind w:left="238" w:hanging="238"/>
            </w:pPr>
            <w:r>
              <w:rPr>
                <w:rFonts w:ascii="Calibri" w:hAnsi="Calibri" w:eastAsia="Calibri" w:cs="Calibri"/>
                <w:b w:val="0"/>
                <w:i w:val="0"/>
                <w:color w:val="5F6B77"/>
                <w:sz w:val="12"/>
              </w:rPr>
              <w:t>■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ab/>
            </w: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>Certified Safety Professional (CSP)</w:t>
            </w:r>
          </w:p>
          <w:p>
            <w:pPr>
              <w:tabs>
                <w:tab w:pos="238" w:val="left"/>
              </w:tabs>
              <w:spacing w:before="20" w:after="0"/>
              <w:ind w:left="238" w:hanging="238"/>
            </w:pPr>
            <w:r>
              <w:rPr>
                <w:rFonts w:ascii="Calibri" w:hAnsi="Calibri" w:eastAsia="Calibri" w:cs="Calibri"/>
                <w:b w:val="0"/>
                <w:i w:val="0"/>
                <w:color w:val="5F6B77"/>
                <w:sz w:val="12"/>
              </w:rPr>
              <w:t>■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ab/>
            </w: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>OSHA 30-Hour Construction</w:t>
            </w:r>
          </w:p>
        </w:tc>
      </w:tr>
    </w:tbl>
    <w:tbl>
      <w:tblPr>
        <w:tblLook w:firstColumn="1" w:firstRow="1" w:lastColumn="0" w:lastRow="0" w:noHBand="0" w:noVBand="1" w:val="04A0"/>
        <w:tblW w:w="9978" w:type="dxa"/>
        <w:jc w:val="left"/>
        <w:tblInd w:w="110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454"/>
        <w:gridCol w:w="5896"/>
        <w:gridCol w:w="1814"/>
        <w:gridCol w:w="1814"/>
      </w:tblGrid>
      <w:tr>
        <w:trPr>
          <w:cantSplit/>
        </w:trPr>
        <w:tc>
          <w:tcPr>
            <w:tcW w:type="dxa" w:w="9978"/>
            <w:gridSpan w:val="4"/>
            <w:shd w:val="clear" w:color="auto" w:fill="2E3338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aps/>
                <w:color w:val="FFFFFF"/>
                <w:sz w:val="16"/>
                <w:spacing w:val="10"/>
              </w:rPr>
              <w:t>19. Relevant projects</w:t>
            </w:r>
          </w:p>
        </w:tc>
      </w:tr>
      <w:tr>
        <w:trPr>
          <w:cantSplit/>
        </w:trPr>
        <w:tc>
          <w:tcPr>
            <w:tcW w:type="dxa" w:w="454"/>
            <w:shd w:val="clear" w:color="auto" w:fill="F1F2F3"/>
            <w:tcBorders>
              <w:top w:val="single" w:sz="4" w:space="0" w:color="DFE0E1"/>
              <w:left w:val="single" w:sz="4" w:space="0" w:color="DFE0E1"/>
              <w:bottom w:val="single" w:sz="4" w:space="0" w:color="DFE0E1"/>
            </w:tcBorders>
            <w:tcMar>
              <w:top w:w="80" w:type="dxa"/>
              <w:left w:w="60" w:type="dxa"/>
              <w:bottom w:w="60" w:type="dxa"/>
              <w:right w:w="60" w:type="dxa"/>
            </w:tcMar>
            <w:vAlign w:val="top"/>
          </w:tcPr>
          <w:p>
            <w:pPr>
              <w:keepNext/>
              <w:spacing w:before="0" w:after="0"/>
              <w:jc w:val="center"/>
            </w:pPr>
            <w:r>
              <w:rPr>
                <w:rFonts w:ascii="Calibri" w:hAnsi="Calibri" w:eastAsia="Calibri" w:cs="Calibri"/>
                <w:b/>
                <w:i w:val="0"/>
                <w:color w:val="2E3338"/>
                <w:sz w:val="20"/>
              </w:rPr>
              <w:t xml:space="preserve">a.</w:t>
            </w:r>
          </w:p>
        </w:tc>
        <w:tc>
          <w:tcPr>
            <w:tcW w:type="dxa" w:w="5896"/>
            <w:tcMar>
              <w:top w:w="60" w:type="dxa"/>
              <w:left w:w="110" w:type="dxa"/>
              <w:bottom w:w="80" w:type="dxa"/>
              <w:right w:w="110" w:type="dxa"/>
            </w:tcMar>
            <w:tcBorders>
              <w:top w:val="single" w:sz="4" w:space="0" w:color="DFE0E1"/>
              <w:left w:val="single" w:sz="4" w:space="0" w:color="DFE0E1"/>
              <w:bottom w:val="single" w:sz="4" w:space="0" w:color="DFE0E1"/>
              <w:right w:val="single" w:sz="4" w:space="0" w:color="DFE0E1"/>
            </w:tcBorders>
            <w:vAlign w:val="top"/>
          </w:tcPr>
          <w:p>
            <w:pPr>
              <w:keepNext/>
              <w:spacing w:before="0" w:after="40"/>
            </w:pPr>
            <w:r>
              <w:rPr>
                <w:rFonts w:ascii="Calibri" w:hAnsi="Calibri" w:eastAsia="Calibri" w:cs="Calibri"/>
                <w:b/>
                <w:i w:val="0"/>
                <w:caps/>
                <w:color w:val="5F6B77"/>
                <w:sz w:val="13"/>
                <w:spacing w:val="10"/>
              </w:rPr>
              <w:t>(1) Title and location (City and State)</w:t>
            </w:r>
          </w:p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2E3338"/>
                <w:sz w:val="19"/>
              </w:rPr>
              <w:t xml:space="preserve">Regional Laboratory Expansion, Frederick, MD</w:t>
            </w:r>
          </w:p>
        </w:tc>
        <w:tc>
          <w:tcPr>
            <w:tcW w:type="dxa" w:w="1814"/>
            <w:tcMar>
              <w:top w:w="60" w:type="dxa"/>
              <w:left w:w="110" w:type="dxa"/>
              <w:bottom w:w="80" w:type="dxa"/>
              <w:right w:w="110" w:type="dxa"/>
            </w:tcMar>
            <w:tcBorders>
              <w:top w:val="single" w:sz="4" w:space="0" w:color="DFE0E1"/>
              <w:left w:val="single" w:sz="4" w:space="0" w:color="DFE0E1"/>
              <w:bottom w:val="single" w:sz="4" w:space="0" w:color="DFE0E1"/>
              <w:right w:val="single" w:sz="4" w:space="0" w:color="DFE0E1"/>
            </w:tcBorders>
            <w:vAlign w:val="top"/>
          </w:tcPr>
          <w:p>
            <w:pPr>
              <w:keepNext/>
              <w:spacing w:before="0" w:after="40"/>
            </w:pPr>
            <w:r>
              <w:rPr>
                <w:rFonts w:ascii="Calibri" w:hAnsi="Calibri" w:eastAsia="Calibri" w:cs="Calibri"/>
                <w:b/>
                <w:i w:val="0"/>
                <w:caps/>
                <w:color w:val="5F6B77"/>
                <w:sz w:val="13"/>
                <w:spacing w:val="10"/>
              </w:rPr>
              <w:t>(2) Year completed  Professional services</w:t>
            </w:r>
          </w:p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2E3338"/>
                <w:sz w:val="19"/>
              </w:rPr>
              <w:t xml:space="preserve">2023</w:t>
            </w:r>
          </w:p>
        </w:tc>
        <w:tc>
          <w:tcPr>
            <w:tcW w:type="dxa" w:w="1814"/>
            <w:tcMar>
              <w:top w:w="60" w:type="dxa"/>
              <w:left w:w="110" w:type="dxa"/>
              <w:bottom w:w="80" w:type="dxa"/>
              <w:right w:w="110" w:type="dxa"/>
            </w:tcMar>
            <w:tcBorders>
              <w:top w:val="single" w:sz="4" w:space="0" w:color="DFE0E1"/>
              <w:left w:val="single" w:sz="4" w:space="0" w:color="DFE0E1"/>
              <w:bottom w:val="single" w:sz="4" w:space="0" w:color="DFE0E1"/>
              <w:right w:val="single" w:sz="4" w:space="0" w:color="DFE0E1"/>
            </w:tcBorders>
            <w:vAlign w:val="top"/>
          </w:tcPr>
          <w:p>
            <w:pPr>
              <w:keepNext/>
              <w:spacing w:before="0" w:after="40"/>
            </w:pPr>
            <w:r>
              <w:rPr>
                <w:rFonts w:ascii="Calibri" w:hAnsi="Calibri" w:eastAsia="Calibri" w:cs="Calibri"/>
                <w:b/>
                <w:i w:val="0"/>
                <w:caps/>
                <w:color w:val="5F6B77"/>
                <w:sz w:val="13"/>
                <w:spacing w:val="10"/>
              </w:rPr>
              <w:t>Construction (if applicable)</w:t>
            </w:r>
          </w:p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2E3338"/>
                <w:sz w:val="19"/>
              </w:rPr>
              <w:t xml:space="preserve">2025</w:t>
            </w:r>
          </w:p>
        </w:tc>
      </w:tr>
      <w:tr>
        <w:trPr>
          <w:cantSplit/>
        </w:trPr>
        <w:tc>
          <w:tcPr>
            <w:tcW w:type="dxa" w:w="454"/>
            <w:shd w:val="clear" w:color="auto" w:fill="F1F2F3"/>
            <w:tcBorders>
              <w:top w:val="single" w:sz="4" w:space="0" w:color="DFE0E1"/>
              <w:left w:val="single" w:sz="4" w:space="0" w:color="DFE0E1"/>
              <w:bottom w:val="single" w:sz="4" w:space="0" w:color="DFE0E1"/>
            </w:tcBorders>
          </w:tcPr>
          <w:p/>
        </w:tc>
        <w:tc>
          <w:tcPr>
            <w:tcW w:type="dxa" w:w="5896"/>
            <w:tcMar>
              <w:top w:w="60" w:type="dxa"/>
              <w:left w:w="110" w:type="dxa"/>
              <w:bottom w:w="80" w:type="dxa"/>
              <w:right w:w="110" w:type="dxa"/>
            </w:tcMar>
            <w:tcBorders>
              <w:top w:val="single" w:sz="4" w:space="0" w:color="DFE0E1"/>
              <w:left w:val="single" w:sz="4" w:space="0" w:color="DFE0E1"/>
              <w:bottom w:val="single" w:sz="4" w:space="0" w:color="DFE0E1"/>
              <w:right w:val="single" w:sz="4" w:space="0" w:color="DFE0E1"/>
            </w:tcBorders>
            <w:vAlign w:val="top"/>
          </w:tcPr>
          <w:p>
            <w:pPr>
              <w:spacing w:before="0" w:after="40"/>
            </w:pPr>
            <w:r>
              <w:rPr>
                <w:rFonts w:ascii="Calibri" w:hAnsi="Calibri" w:eastAsia="Calibri" w:cs="Calibri"/>
                <w:b/>
                <w:i w:val="0"/>
                <w:caps/>
                <w:color w:val="5F6B77"/>
                <w:sz w:val="13"/>
                <w:spacing w:val="10"/>
              </w:rPr>
              <w:t>(3) Brief description (Brief scope, size, cost, etc.) and specific role</w:t>
            </w:r>
          </w:p>
          <w:p>
            <w:pPr>
              <w:spacing w:before="0" w:after="0"/>
              <w:jc w:val="both"/>
            </w:pP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Construction safety and environmental compliance reviews ($28M). Role: HSE Lead.</w:t>
            </w:r>
          </w:p>
        </w:tc>
        <w:tc>
          <w:tcPr>
            <w:tcW w:type="dxa" w:w="3628"/>
            <w:gridSpan w:val="2"/>
            <w:tcMar>
              <w:top w:w="110" w:type="dxa"/>
              <w:left w:w="110" w:type="dxa"/>
              <w:bottom w:w="80" w:type="dxa"/>
              <w:right w:w="110" w:type="dxa"/>
            </w:tcMar>
            <w:tcBorders>
              <w:top w:val="single" w:sz="4" w:space="0" w:color="DFE0E1"/>
              <w:left w:val="single" w:sz="4" w:space="0" w:color="DFE0E1"/>
              <w:bottom w:val="single" w:sz="4" w:space="0" w:color="DFE0E1"/>
              <w:right w:val="single" w:sz="4" w:space="0" w:color="DFE0E1"/>
            </w:tcBorders>
            <w:vAlign w:val="top"/>
          </w:tcPr>
          <w:p>
            <w:pPr>
              <w:spacing w:before="0" w:after="0"/>
            </w:pP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4"/>
              </w:rPr>
              <w:t xml:space="preserve">☒</w:t>
            </w:r>
            <w:r>
              <w:rPr>
                <w:rFonts w:ascii="Calibri" w:hAnsi="Calibri" w:eastAsia="Calibri" w:cs="Calibri"/>
                <w:b w:val="0"/>
                <w:i w:val="0"/>
                <w:color w:val="6B6D70"/>
                <w:sz w:val="15"/>
              </w:rPr>
              <w:t xml:space="preserve">  Check if project performed with current firm</w:t>
            </w:r>
          </w:p>
        </w:tc>
      </w:tr>
    </w:tbl>
    <w:p>
      <w:pPr>
        <w:spacing w:before="0" w:after="0" w:line="2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sectPr w:rsidR="00FC693F" w:rsidRPr="0006063C" w:rsidSect="00034616">
      <w:headerReference w:type="default" r:id="rId9"/>
      <w:footerReference w:type="default" r:id="rId10"/>
      <w:pgSz w:w="11906" w:h="16838"/>
      <w:pgMar w:top="964" w:right="964" w:bottom="850" w:left="964" w:header="397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pBdr>
        <w:top w:val="single" w:sz="6" w:space="6" w:color="DFE0E1"/>
      </w:pBdr>
    </w:pPr>
    <w:r/>
    <w:r>
      <w:rPr>
        <w:rFonts w:ascii="Calibri" w:hAnsi="Calibri" w:eastAsia="Calibri" w:cs="Calibri"/>
        <w:b w:val="0"/>
        <w:i w:val="0"/>
        <w:color w:val="6B6D70"/>
        <w:sz w:val="14"/>
      </w:rPr>
      <w:t>Layout follows Standard Form 330 (Rev. 7/2021), Part I, Section E. Transfer to the official form where the solicitation requires it.</w:t>
    </w:r>
  </w:p>
  <w:p>
    <w:pPr>
      <w:tabs>
        <w:tab w:pos="9978" w:val="right"/>
      </w:tabs>
      <w:spacing w:before="40" w:after="0"/>
    </w:pPr>
    <w:r>
      <w:rPr>
        <w:rFonts w:ascii="Calibri" w:hAnsi="Calibri" w:eastAsia="Calibri" w:cs="Calibri"/>
        <w:b w:val="0"/>
        <w:i w:val="0"/>
        <w:color w:val="6B6D70"/>
        <w:sz w:val="14"/>
      </w:rPr>
      <w:t>Template by Formatix.AI — formatix.ai/templates</w:t>
    </w:r>
    <w:r>
      <w:rPr>
        <w:rFonts w:ascii="Calibri" w:hAnsi="Calibri" w:eastAsia="Calibri" w:cs="Calibri"/>
        <w:b w:val="0"/>
        <w:i w:val="0"/>
        <w:sz w:val="14"/>
      </w:rPr>
      <w:tab/>
    </w:r>
    <w:r>
      <w:rPr>
        <w:rFonts w:ascii="Calibri" w:hAnsi="Calibri" w:eastAsia="Calibri" w:cs="Calibri"/>
        <w:b w:val="0"/>
        <w:i w:val="0"/>
        <w:color w:val="6B6D70"/>
        <w:sz w:val="14"/>
      </w:rPr>
      <w:t xml:space="preserve">Page </w:t>
    </w:r>
    <w:r>
      <w:rPr>
        <w:rFonts w:ascii="Calibri" w:hAnsi="Calibri"/>
        <w:color w:val="6B6D70"/>
        <w:sz w:val="14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Calibri" w:hAnsi="Calibri" w:eastAsia="Calibri" w:cs="Calibri"/>
        <w:b w:val="0"/>
        <w:i w:val="0"/>
        <w:color w:val="6B6D70"/>
        <w:sz w:val="14"/>
      </w:rPr>
      <w:t xml:space="preserve"> of </w:t>
    </w:r>
    <w:r>
      <w:rPr>
        <w:rFonts w:ascii="Calibri" w:hAnsi="Calibri"/>
        <w:color w:val="6B6D70"/>
        <w:sz w:val="14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978" w:val="right"/>
      </w:tabs>
      <w:pBdr>
        <w:bottom w:val="single" w:sz="6" w:space="6" w:color="DFE0E1"/>
      </w:pBdr>
    </w:pPr>
    <w:r/>
    <w:r>
      <w:drawing>
        <wp:inline xmlns:a="http://schemas.openxmlformats.org/drawingml/2006/main" xmlns:pic="http://schemas.openxmlformats.org/drawingml/2006/picture">
          <wp:extent cx="792000" cy="198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your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92000" cy="198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libri" w:hAnsi="Calibri" w:eastAsia="Calibri" w:cs="Calibri"/>
        <w:b w:val="0"/>
        <w:i w:val="0"/>
      </w:rPr>
      <w:tab/>
    </w:r>
    <w:r>
      <w:rPr>
        <w:rFonts w:ascii="Calibri" w:hAnsi="Calibri" w:eastAsia="Calibri" w:cs="Calibri"/>
        <w:b/>
        <w:i w:val="0"/>
        <w:caps/>
        <w:color w:val="5F6B77"/>
        <w:sz w:val="15"/>
        <w:spacing w:val="20"/>
      </w:rPr>
      <w:t>SF 330  ·  Part I  ·  Section 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before="0" w:after="0" w:line="252" w:lineRule="auto"/>
    </w:pPr>
    <w:rPr>
      <w:rFonts w:ascii="Calibri" w:hAnsi="Calibri" w:eastAsia="Calibri"/>
      <w:color w:val="1F2226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Calibri" w:hAnsi="Calibri"/>
      <w:color w:val="1F2226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SF330 Section E key personnel resume</dc:title>
  <dc:subject>Recruitment template</dc:subject>
  <dc:creator>Your Firm</dc:creator>
  <cp:keywords/>
  <dc:description>Example filled with a fictional candidate. Overwrite it with your own.</dc:description>
  <cp:lastModifiedBy>Your Firm</cp:lastModifiedBy>
  <cp:revision>1</cp:revision>
  <dcterms:created xsi:type="dcterms:W3CDTF">2013-12-23T23:15:00Z</dcterms:created>
  <dcterms:modified xsi:type="dcterms:W3CDTF">2013-12-23T23:15:00Z</dcterms:modified>
  <cp:category>Template</cp:category>
  <dc:identifier/>
  <dc:language/>
</cp:coreProperties>
</file>