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954"/>
        <w:gridCol w:w="397"/>
        <w:gridCol w:w="3402"/>
      </w:tblGrid>
      <w:tr>
        <w:tc>
          <w:tcPr>
            <w:tcW w:type="dxa" w:w="5954"/>
            <w:vAlign w:val="top"/>
          </w:tcPr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6"/>
                <w:spacing w:val="30"/>
              </w:rPr>
              <w:t>Job specification</w:t>
            </w:r>
          </w:p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7"/>
              </w:rPr>
              <w:t xml:space="preserve">Head of Finance</w:t>
            </w:r>
          </w:p>
          <w:p>
            <w:pPr>
              <w:spacing w:before="0" w:after="160"/>
            </w:pPr>
            <w:r>
              <w:rPr>
                <w:rFonts w:ascii="Cambria" w:hAnsi="Cambria" w:eastAsia="Cambria" w:cs="Cambria"/>
                <w:b w:val="0"/>
                <w:i w:val="0"/>
                <w:color w:val="5F6B77"/>
                <w:sz w:val="23"/>
              </w:rPr>
              <w:t xml:space="preserve">Brightwell &amp; Co</w:t>
            </w:r>
          </w:p>
          <w:p>
            <w:pPr>
              <w:spacing w:before="80" w:after="0"/>
              <w:jc w:val="both"/>
              <w:pBdr>
                <w:top w:val="single" w:sz="6" w:space="6" w:color="DFE0E1"/>
              </w:pBdr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1"/>
              </w:rPr>
              <w:t xml:space="preserve">Brightwell &amp; Co is looking for a Head of Finance to run its finance function through the next stage of growth, owning reporting, planning and controls for a £140m business across the UK &amp; Ireland.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97"/>
          </w:tcPr>
          <w:p/>
        </w:tc>
        <w:tc>
          <w:tcPr>
            <w:tcW w:type="dxa" w:w="3402"/>
            <w:vAlign w:val="top"/>
            <w:shd w:val="clear" w:color="auto" w:fill="F1F2F3"/>
            <w:tcMar>
              <w:top w:w="170" w:type="dxa"/>
              <w:left w:w="240" w:type="dxa"/>
              <w:bottom w:w="190" w:type="dxa"/>
              <w:right w:w="220" w:type="dxa"/>
            </w:tcMar>
            <w:tcBorders>
              <w:top w:val="single" w:sz="18" w:space="0" w:color="5F6B77"/>
            </w:tcBorders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At a glance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Location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Leeds, UK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Salary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£95,000 – £105,000 + 15% bonus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Job type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Permanent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Working pattern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Hybrid, 3 days in the office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Reports to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Chief Financial Officer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>Closing date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9"/>
              </w:rPr>
              <w:t xml:space="preserve">7 November 2026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3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About the company</w:t>
      </w:r>
    </w:p>
    <w:p>
      <w:pPr>
        <w:spacing w:before="0" w:after="120"/>
        <w:jc w:val="both"/>
      </w:pPr>
      <w:r>
        <w:rPr>
          <w:rFonts w:ascii="Calibri" w:hAnsi="Calibri" w:eastAsia="Calibri" w:cs="Calibri"/>
          <w:b w:val="0"/>
          <w:i w:val="0"/>
        </w:rPr>
        <w:t xml:space="preserve">Brightwell &amp; Co designs and supplies commercial interiors for offices, hotels and universities. Founded in Leeds in 1998, it now employs 620 people across nine sites in the UK &amp; Ireland and has grown revenue by a third in three years.</w:t>
      </w:r>
    </w:p>
    <w:p>
      <w:pPr>
        <w:spacing w:before="0" w:after="120"/>
        <w:jc w:val="both"/>
      </w:pPr>
      <w:r>
        <w:rPr>
          <w:rFonts w:ascii="Calibri" w:hAnsi="Calibri" w:eastAsia="Calibri" w:cs="Calibri"/>
          <w:b w:val="0"/>
          <w:i w:val="0"/>
        </w:rPr>
        <w:t xml:space="preserve">The business is privately owned and investing in new systems, a second manufacturing site and its finance team.</w:t>
      </w:r>
    </w:p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Key responsibilities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Lead a team of eight across financial control, management accounts and payroll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Deliver the monthly management accounts and board pack within five working days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Own the annual budget, quarterly forecasts and the five-year plan with the CFO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Manage the year-end audit and statutory accounts for three UK &amp; Irish entities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Strengthen controls and lead finance through the move to a new ERP system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Partner with operations directors on margin, pricing and capital investment</w:t>
      </w:r>
    </w:p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What you will bring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06"/>
        <w:gridCol w:w="340"/>
        <w:gridCol w:w="4706"/>
      </w:tblGrid>
      <w:tr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Essential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Qualified accountant (ACA, ACCA or CIMA)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Experience leading a finance team in a manufacturing or project-based business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 track record of delivering month-end and year-end to tight deadlines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Confidence presenting financial information to directors and the board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Desirable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Experience of an ERP implementation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Exposure to Irish statutory reporting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What’s on offer</w:t>
      </w:r>
    </w:p>
    <w:p>
      <w:pPr>
        <w:spacing w:before="0" w:after="80"/>
        <w:jc w:val="both"/>
      </w:pPr>
      <w:r>
        <w:rPr>
          <w:rFonts w:ascii="Calibri" w:hAnsi="Calibri" w:eastAsia="Calibri" w:cs="Calibri"/>
          <w:b w:val="0"/>
          <w:i w:val="0"/>
        </w:rPr>
        <w:t xml:space="preserve">A base salary of £95,000 to £105,000 with a bonus of up to 15% and a full benefits package.</w:t>
      </w:r>
    </w:p>
    <w:p>
      <w:pPr>
        <w:spacing w:before="40" w:after="0" w:line="420" w:lineRule="auto"/>
      </w:pPr>
      <w:r>
        <w:rPr>
          <w:rFonts w:ascii="Calibri" w:hAnsi="Calibri" w:eastAsia="Calibri" w:cs="Calibri"/>
          <w:b w:val="0"/>
          <w:i w:val="0"/>
          <w:sz w:val="17"/>
        </w:rPr>
        <w:t xml:space="preserve"/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Up to 15% bonus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25 days' holiday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8% pension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Private medical cover  </w:t>
      </w:r>
      <w:r>
        <w:rPr>
          <w:rFonts w:ascii="Calibri" w:hAnsi="Calibri" w:eastAsia="Calibri" w:cs="Calibri"/>
          <w:b w:val="0"/>
          <w:i w:val="0"/>
          <w:sz w:val="17"/>
        </w:rPr>
        <w:t xml:space="preserve">  ​</w:t>
      </w:r>
      <w:r>
        <w:rPr>
          <w:rFonts w:ascii="Calibri" w:hAnsi="Calibri" w:eastAsia="Calibri" w:cs="Calibri"/>
          <w:b/>
          <w:i w:val="0"/>
          <w:color w:val="2E3338"/>
          <w:sz w:val="17"/>
          <w:shd w:val="clear" w:color="auto" w:fill="F1F2F3"/>
        </w:rPr>
        <w:t xml:space="preserve">  Car allowance  </w:t>
      </w:r>
      <w:r>
        <w:rPr>
          <w:rFonts w:ascii="Calibri" w:hAnsi="Calibri" w:eastAsia="Calibri" w:cs="Calibri"/>
          <w:b w:val="0"/>
          <w:i w:val="0"/>
          <w:sz w:val="17"/>
        </w:rPr>
        <w:t xml:space="preserve"/>
      </w:r>
    </w:p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Diversity and inclusion</w:t>
      </w:r>
    </w:p>
    <w:p>
      <w:pPr>
        <w:spacing w:before="0" w:after="40"/>
        <w:jc w:val="both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Brightwell &amp; Co welcomes applications from everyone and will make reasonable adjustments at any stage of the process.</w:t>
      </w:r>
    </w:p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How to apply</w:t>
      </w:r>
    </w:p>
    <w:p>
      <w:pPr>
        <w:spacing w:before="0" w:after="160"/>
        <w:jc w:val="both"/>
      </w:pPr>
      <w:r>
        <w:rPr>
          <w:rFonts w:ascii="Calibri" w:hAnsi="Calibri" w:eastAsia="Calibri" w:cs="Calibri"/>
          <w:b w:val="0"/>
          <w:i w:val="0"/>
        </w:rPr>
        <w:t xml:space="preserve">Send your CV to Priya Raman, quoting the reference. Shortlisted candidates will be contacted within a week of the closing date.</w:t>
      </w:r>
    </w:p>
    <w:tbl>
      <w:tblPr>
        <w:tblLook w:firstColumn="1" w:firstRow="1" w:lastColumn="0" w:lastRow="0" w:noHBand="0" w:noVBand="1" w:val="04A0"/>
        <w:tblW w:w="9752" w:type="dxa"/>
        <w:jc w:val="left"/>
        <w:tblInd w:w="24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364"/>
        <w:gridCol w:w="4388"/>
      </w:tblGrid>
      <w:tr>
        <w:trPr>
          <w:cantSplit/>
        </w:trPr>
        <w:tc>
          <w:tcPr>
            <w:tcW w:type="dxa" w:w="5364"/>
            <w:shd w:val="clear" w:color="auto" w:fill="F2F3F3"/>
            <w:tcBorders>
              <w:left w:val="single" w:sz="24" w:space="0" w:color="5F6B77"/>
            </w:tcBorders>
            <w:tcMar>
              <w:top w:w="150" w:type="dxa"/>
              <w:left w:w="240" w:type="dxa"/>
              <w:bottom w:w="15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Your contact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2"/>
              </w:rPr>
              <w:t xml:space="preserve">Priya Raman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Principal Consultant, Finance &amp; Accounting</w:t>
            </w:r>
          </w:p>
        </w:tc>
        <w:tc>
          <w:tcPr>
            <w:tcW w:type="dxa" w:w="4388"/>
            <w:shd w:val="clear" w:color="auto" w:fill="F2F3F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priya.raman@example.com</w:t>
            </w:r>
          </w:p>
          <w:p>
            <w:pPr>
              <w:spacing w:before="20" w:after="0"/>
              <w:jc w:val="right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9"/>
              </w:rPr>
              <w:t xml:space="preserve">+44 113 496 0127</w:t>
            </w:r>
          </w:p>
          <w:p>
            <w:pPr>
              <w:spacing w:before="20" w:after="0"/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Quote reference BW-2611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954"/>
        <w:gridCol w:w="397"/>
        <w:gridCol w:w="3402"/>
      </w:tblGrid>
      <w:tr>
        <w:tc>
          <w:tcPr>
            <w:tcW w:type="dxa" w:w="5954"/>
            <w:vAlign w:val="top"/>
          </w:tcPr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6"/>
                <w:spacing w:val="30"/>
              </w:rPr>
              <w:t>Job specification</w:t>
            </w:r>
          </w:p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7"/>
              </w:rPr>
              <w:t xml:space="preserve">Interim Programme Director, ERP</w:t>
            </w:r>
          </w:p>
          <w:p>
            <w:pPr>
              <w:spacing w:before="0" w:after="160"/>
            </w:pPr>
            <w:r>
              <w:rPr>
                <w:rFonts w:ascii="Cambria" w:hAnsi="Cambria" w:eastAsia="Cambria" w:cs="Cambria"/>
                <w:b w:val="0"/>
                <w:i w:val="0"/>
                <w:color w:val="5F6B77"/>
                <w:sz w:val="23"/>
              </w:rPr>
              <w:t xml:space="preserve">A national housing association</w:t>
            </w:r>
          </w:p>
          <w:p>
            <w:pPr>
              <w:spacing w:before="80" w:after="0"/>
              <w:jc w:val="both"/>
              <w:pBdr>
                <w:top w:val="single" w:sz="6" w:space="6" w:color="DFE0E1"/>
              </w:pBdr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1"/>
              </w:rPr>
              <w:t xml:space="preserve">An interim Programme Director to take a stalled ERP replacement programme to go-live, covering finance, HR and housing management systems for 9,000 homes.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97"/>
          </w:tcPr>
          <w:p/>
        </w:tc>
        <w:tc>
          <w:tcPr>
            <w:tcW w:type="dxa" w:w="3402"/>
            <w:vAlign w:val="top"/>
            <w:shd w:val="clear" w:color="auto" w:fill="F1F2F3"/>
            <w:tcMar>
              <w:top w:w="170" w:type="dxa"/>
              <w:left w:w="240" w:type="dxa"/>
              <w:bottom w:w="190" w:type="dxa"/>
              <w:right w:w="220" w:type="dxa"/>
            </w:tcMar>
            <w:tcBorders>
              <w:top w:val="single" w:sz="18" w:space="0" w:color="5F6B77"/>
            </w:tcBorders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At a glance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Location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Manchester, UK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Day rate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£900 – £1,050 a day, outside IR35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Job type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Interim, 9 months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Working pattern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Two days a week on site</w:t>
            </w:r>
          </w:p>
          <w:p>
            <w:pPr>
              <w:keepNext/>
              <w:spacing w:before="1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Start date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January 2027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3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About the company</w:t>
      </w:r>
    </w:p>
    <w:p>
      <w:pPr>
        <w:spacing w:before="0" w:after="120"/>
        <w:jc w:val="both"/>
      </w:pPr>
      <w:r>
        <w:rPr>
          <w:rFonts w:ascii="Calibri" w:hAnsi="Calibri" w:eastAsia="Calibri" w:cs="Calibri"/>
          <w:b w:val="0"/>
          <w:i w:val="0"/>
        </w:rPr>
        <w:t xml:space="preserve">The client is a not-for-profit housing association providing 9,000 homes across the North West, with 1,100 employees.</w:t>
      </w:r>
    </w:p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Key responsibilities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Take ownership of the ERP programme, its budget and its plan to go-live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Reset the relationship with the systems integrator and hold it to the contract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Lead the programme board and report to the executive team each month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Build the data-migration and testing plan with finance, HR and housing teams</w:t>
      </w:r>
    </w:p>
    <w:p>
      <w:pPr>
        <w:tabs>
          <w:tab w:pos="238" w:val="left"/>
        </w:tabs>
        <w:spacing w:before="40" w:after="2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Hand over to a permanent team with a clear support model</w:t>
      </w:r>
    </w:p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What you will bring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06"/>
        <w:gridCol w:w="340"/>
        <w:gridCol w:w="4706"/>
      </w:tblGrid>
      <w:tr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Essential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You have led at least one ERP programme through to go-live as programme director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Experience of recovering a programme that was late or over budget</w:t>
            </w:r>
          </w:p>
          <w:p>
            <w:pPr>
              <w:tabs>
                <w:tab w:pos="238" w:val="left"/>
              </w:tabs>
              <w:spacing w:before="40" w:after="2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Strong supplier and contract management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06"/>
            <w:vAlign w:val="top"/>
          </w:tcPr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2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3"/>
        </w:rPr>
        <w:t>How to apply</w:t>
      </w:r>
    </w:p>
    <w:p>
      <w:pPr>
        <w:spacing w:before="0" w:after="160"/>
        <w:jc w:val="both"/>
      </w:pPr>
      <w:r>
        <w:rPr>
          <w:rFonts w:ascii="Calibri" w:hAnsi="Calibri" w:eastAsia="Calibri" w:cs="Calibri"/>
          <w:b w:val="0"/>
          <w:i w:val="0"/>
        </w:rPr>
        <w:t xml:space="preserve">Send your CV and day rate to the consultant below.</w:t>
      </w:r>
    </w:p>
    <w:tbl>
      <w:tblPr>
        <w:tblLook w:firstColumn="1" w:firstRow="1" w:lastColumn="0" w:lastRow="0" w:noHBand="0" w:noVBand="1" w:val="04A0"/>
        <w:tblW w:w="9752" w:type="dxa"/>
        <w:jc w:val="left"/>
        <w:tblInd w:w="24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364"/>
        <w:gridCol w:w="4388"/>
      </w:tblGrid>
      <w:tr>
        <w:trPr>
          <w:cantSplit/>
        </w:trPr>
        <w:tc>
          <w:tcPr>
            <w:tcW w:type="dxa" w:w="5364"/>
            <w:shd w:val="clear" w:color="auto" w:fill="F2F3F3"/>
            <w:tcBorders>
              <w:left w:val="single" w:sz="24" w:space="0" w:color="5F6B77"/>
            </w:tcBorders>
            <w:tcMar>
              <w:top w:w="150" w:type="dxa"/>
              <w:left w:w="240" w:type="dxa"/>
              <w:bottom w:w="15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Your contact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2"/>
              </w:rPr>
              <w:t xml:space="preserve">Marcus Hale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Director, Interim Management</w:t>
            </w:r>
          </w:p>
        </w:tc>
        <w:tc>
          <w:tcPr>
            <w:tcW w:type="dxa" w:w="4388"/>
            <w:shd w:val="clear" w:color="auto" w:fill="F2F3F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marcus.hale@example.com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77" w:bottom="850" w:left="1077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Role details as supplied by the employer; they may change before an offer is made.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Job specification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Specification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