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tbl>
      <w:tblPr>
        <w:tblpPr w:leftFromText="0" w:rightFromText="0" w:topFromText="0" w:bottomFromText="0" w:vertAnchor="page" w:horzAnchor="margin" w:tblpX="7111" w:tblpY="907"/>
        <w:tblOverlap w:val="never"/>
        <w:tblLook w:firstColumn="1" w:firstRow="1" w:lastColumn="0" w:lastRow="0" w:noHBand="0" w:noVBand="1" w:val="04A0"/>
        <w:tblW w:w="3231"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231"/>
      </w:tblGrid>
      <w:tr>
        <w:tc>
          <w:tcPr>
            <w:tcW w:type="dxa" w:w="3231"/>
            <w:vAlign w:val="top"/>
            <w:tcMar>
              <w:top w:w="300" w:type="dxa"/>
              <w:left w:w="250" w:type="dxa"/>
              <w:bottom w:w="240" w:type="dxa"/>
              <w:right w:w="230" w:type="dxa"/>
            </w:tcMar>
          </w:tcPr>
          <w:p>
            <w:pPr>
              <w:spacing w:line="20" w:lineRule="exact"/>
            </w:pPr>
            <w:r>
              <w:rPr>
                <w:rFonts w:ascii="Calibri" w:hAnsi="Calibri" w:eastAsia="Calibri" w:cs="Calibri"/>
                <w:b w:val="0"/>
                <w:i w:val="0"/>
                <w:sz w:val="2"/>
              </w:rPr>
            </w:r>
          </w:p>
          <w:p>
            <w:pPr>
              <w:spacing w:before="0" w:after="40" w:line="240" w:lineRule="auto"/>
              <w:rPr>
                <w:sz w:val="2"/>
              </w:rPr>
            </w:pPr>
            <w:r>
              <w:drawing>
                <wp:inline distT="0" distB="0" distL="0" distR="0">
                  <wp:extent cx="1296000" cy="1080000"/>
                  <wp:effectExtent l="0" t="0" r="0" b="0"/>
                  <wp:docPr id="1001" name="Candidate photo frame 7701"/>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2" name="Picture 7702"/>
                                    <wp:cNvGraphicFramePr>
                                      <a:graphicFrameLocks noChangeAspect="1"/>
                                    </wp:cNvGraphicFramePr>
                                    <a:graphic>
                                      <a:graphicData uri="http://schemas.openxmlformats.org/drawingml/2006/picture">
                                        <pic:pic>
                                          <pic:nvPicPr>
                                            <pic:cNvPr id="0" name="marcus-oyelaran.jpg"/>
                                            <pic:cNvPicPr/>
                                          </pic:nvPicPr>
                                          <pic:blipFill>
                                            <a:blip r:embed="rId11"/>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p>
            <w:pPr>
              <w:keepNext/>
              <w:spacing w:before="280" w:after="80"/>
              <w:pBdr>
                <w:bottom w:val="single" w:sz="6" w:space="3" w:color="DFE0E1"/>
              </w:pBdr>
            </w:pPr>
            <w:r>
              <w:rPr>
                <w:rFonts w:ascii="Calibri" w:hAnsi="Calibri" w:eastAsia="Calibri" w:cs="Calibri"/>
                <w:b/>
                <w:i w:val="0"/>
                <w:caps/>
                <w:color w:val="2E3338"/>
                <w:sz w:val="15"/>
                <w:spacing w:val="30"/>
              </w:rPr>
              <w:t>Presented by</w:t>
            </w:r>
          </w:p>
          <w:p>
            <w:pPr>
              <w:spacing w:before="0" w:after="0"/>
            </w:pPr>
            <w:r>
              <w:rPr>
                <w:rFonts w:ascii="Calibri" w:hAnsi="Calibri" w:eastAsia="Calibri" w:cs="Calibri"/>
                <w:b/>
                <w:i w:val="0"/>
                <w:color w:val="2E3338"/>
                <w:sz w:val="19"/>
              </w:rPr>
              <w:t xml:space="preserve">Tom Hadley</w:t>
            </w:r>
          </w:p>
          <w:p>
            <w:pPr>
              <w:spacing w:before="0" w:after="0"/>
            </w:pPr>
            <w:r>
              <w:rPr>
                <w:rFonts w:ascii="Calibri" w:hAnsi="Calibri" w:eastAsia="Calibri" w:cs="Calibri"/>
                <w:b w:val="0"/>
                <w:i w:val="0"/>
                <w:color w:val="6B6D70"/>
                <w:sz w:val="17"/>
              </w:rPr>
              <w:t xml:space="preserve">Principal Consultant, Technology</w:t>
            </w:r>
          </w:p>
          <w:p>
            <w:pPr>
              <w:spacing w:before="60" w:after="0"/>
            </w:pPr>
            <w:r>
              <w:rPr>
                <w:rFonts w:ascii="Calibri" w:hAnsi="Calibri" w:eastAsia="Calibri" w:cs="Calibri"/>
                <w:b w:val="0"/>
                <w:i w:val="0"/>
                <w:color w:val="1F2226"/>
                <w:sz w:val="17"/>
              </w:rPr>
              <w:t xml:space="preserve">tom.hadley@example.com</w:t>
            </w:r>
          </w:p>
          <w:p>
            <w:pPr>
              <w:spacing w:before="20" w:after="0"/>
            </w:pPr>
            <w:r>
              <w:rPr>
                <w:rFonts w:ascii="Calibri" w:hAnsi="Calibri" w:eastAsia="Calibri" w:cs="Calibri"/>
                <w:b w:val="0"/>
                <w:i w:val="0"/>
                <w:color w:val="1F2226"/>
                <w:sz w:val="17"/>
              </w:rPr>
              <w:t xml:space="preserve">+44 20 7946 0321</w:t>
            </w:r>
          </w:p>
          <w:p>
            <w:pPr>
              <w:keepNext/>
              <w:spacing w:before="300" w:after="80"/>
              <w:pBdr>
                <w:bottom w:val="single" w:sz="6" w:space="3" w:color="DFE0E1"/>
              </w:pBdr>
            </w:pPr>
            <w:r>
              <w:rPr>
                <w:rFonts w:ascii="Calibri" w:hAnsi="Calibri" w:eastAsia="Calibri" w:cs="Calibri"/>
                <w:b/>
                <w:i w:val="0"/>
                <w:caps/>
                <w:color w:val="2E3338"/>
                <w:sz w:val="15"/>
                <w:spacing w:val="30"/>
              </w:rPr>
              <w:t>Key facts</w:t>
            </w:r>
          </w:p>
          <w:p>
            <w:pPr>
              <w:keepNext/>
              <w:spacing w:before="80" w:after="0"/>
            </w:pPr>
            <w:r>
              <w:rPr>
                <w:rFonts w:ascii="Calibri" w:hAnsi="Calibri" w:eastAsia="Calibri" w:cs="Calibri"/>
                <w:b w:val="0"/>
                <w:i w:val="0"/>
                <w:caps/>
                <w:color w:val="6B6D70"/>
                <w:sz w:val="15"/>
                <w:spacing w:val="10"/>
              </w:rPr>
              <w:t xml:space="preserve">Location</w:t>
            </w:r>
          </w:p>
          <w:p>
            <w:pPr>
              <w:spacing w:before="0" w:after="0"/>
            </w:pPr>
            <w:r>
              <w:rPr>
                <w:rFonts w:ascii="Calibri" w:hAnsi="Calibri" w:eastAsia="Calibri" w:cs="Calibri"/>
                <w:b/>
                <w:i w:val="0"/>
                <w:color w:val="1F2226"/>
                <w:sz w:val="18"/>
              </w:rPr>
              <w:t xml:space="preserve">London (hybrid, 3 days in office)</w:t>
            </w:r>
          </w:p>
          <w:p>
            <w:pPr>
              <w:keepNext/>
              <w:spacing w:before="80" w:after="0"/>
            </w:pPr>
            <w:r>
              <w:rPr>
                <w:rFonts w:ascii="Calibri" w:hAnsi="Calibri" w:eastAsia="Calibri" w:cs="Calibri"/>
                <w:b w:val="0"/>
                <w:i w:val="0"/>
                <w:caps/>
                <w:color w:val="6B6D70"/>
                <w:sz w:val="15"/>
                <w:spacing w:val="10"/>
              </w:rPr>
              <w:t xml:space="preserve">Notice period</w:t>
            </w:r>
          </w:p>
          <w:p>
            <w:pPr>
              <w:spacing w:before="0" w:after="0"/>
            </w:pPr>
            <w:r>
              <w:rPr>
                <w:rFonts w:ascii="Calibri" w:hAnsi="Calibri" w:eastAsia="Calibri" w:cs="Calibri"/>
                <w:b/>
                <w:i w:val="0"/>
                <w:color w:val="1F2226"/>
                <w:sz w:val="18"/>
              </w:rPr>
              <w:t xml:space="preserve">One month</w:t>
            </w:r>
          </w:p>
          <w:p>
            <w:pPr>
              <w:keepNext/>
              <w:spacing w:before="80" w:after="0"/>
            </w:pPr>
            <w:r>
              <w:rPr>
                <w:rFonts w:ascii="Calibri" w:hAnsi="Calibri" w:eastAsia="Calibri" w:cs="Calibri"/>
                <w:b w:val="0"/>
                <w:i w:val="0"/>
                <w:caps/>
                <w:color w:val="6B6D70"/>
                <w:sz w:val="15"/>
                <w:spacing w:val="10"/>
              </w:rPr>
              <w:t xml:space="preserve">Open to</w:t>
            </w:r>
          </w:p>
          <w:p>
            <w:pPr>
              <w:spacing w:before="0" w:after="0"/>
            </w:pPr>
            <w:r>
              <w:rPr>
                <w:rFonts w:ascii="Calibri" w:hAnsi="Calibri" w:eastAsia="Calibri" w:cs="Calibri"/>
                <w:b/>
                <w:i w:val="0"/>
                <w:color w:val="1F2226"/>
                <w:sz w:val="18"/>
              </w:rPr>
              <w:t xml:space="preserve">Permanent roles in London</w:t>
            </w:r>
          </w:p>
          <w:p>
            <w:pPr>
              <w:keepNext/>
              <w:spacing w:before="300" w:after="80"/>
              <w:pBdr>
                <w:bottom w:val="single" w:sz="6" w:space="3" w:color="DFE0E1"/>
              </w:pBdr>
            </w:pPr>
            <w:r>
              <w:rPr>
                <w:rFonts w:ascii="Calibri" w:hAnsi="Calibri" w:eastAsia="Calibri" w:cs="Calibri"/>
                <w:b/>
                <w:i w:val="0"/>
                <w:caps/>
                <w:color w:val="2E3338"/>
                <w:sz w:val="15"/>
                <w:spacing w:val="30"/>
              </w:rPr>
              <w:t>Skills</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Product discovery</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Roadmapping and OKRs</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Open banking and PSD2</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A/B testing</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Stakeholder management</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SQL and Amplitude</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Agile delivery</w:t>
            </w:r>
          </w:p>
          <w:p>
            <w:pPr>
              <w:keepNext/>
              <w:spacing w:before="300" w:after="80"/>
              <w:pBdr>
                <w:bottom w:val="single" w:sz="6" w:space="3" w:color="DFE0E1"/>
              </w:pBdr>
            </w:pPr>
            <w:r>
              <w:rPr>
                <w:rFonts w:ascii="Calibri" w:hAnsi="Calibri" w:eastAsia="Calibri" w:cs="Calibri"/>
                <w:b/>
                <w:i w:val="0"/>
                <w:caps/>
                <w:color w:val="2E3338"/>
                <w:sz w:val="15"/>
                <w:spacing w:val="30"/>
              </w:rPr>
              <w:t>Languages</w:t>
            </w:r>
          </w:p>
          <w:p>
            <w:pPr>
              <w:spacing w:before="30" w:after="0"/>
            </w:pPr>
            <w:r>
              <w:rPr>
                <w:rFonts w:ascii="Calibri" w:hAnsi="Calibri" w:eastAsia="Calibri" w:cs="Calibri"/>
                <w:b w:val="0"/>
                <w:i w:val="0"/>
                <w:sz w:val="18"/>
              </w:rPr>
              <w:t xml:space="preserve">English (native)</w:t>
            </w:r>
          </w:p>
          <w:p>
            <w:pPr>
              <w:spacing w:before="30" w:after="0"/>
            </w:pPr>
            <w:r>
              <w:rPr>
                <w:rFonts w:ascii="Calibri" w:hAnsi="Calibri" w:eastAsia="Calibri" w:cs="Calibri"/>
                <w:b w:val="0"/>
                <w:i w:val="0"/>
                <w:sz w:val="18"/>
              </w:rPr>
              <w:t xml:space="preserve">Yoruba (fluent)</w:t>
            </w:r>
          </w:p>
          <w:p>
            <w:pPr>
              <w:spacing w:before="30" w:after="0"/>
            </w:pPr>
            <w:r>
              <w:rPr>
                <w:rFonts w:ascii="Calibri" w:hAnsi="Calibri" w:eastAsia="Calibri" w:cs="Calibri"/>
                <w:b w:val="0"/>
                <w:i w:val="0"/>
                <w:sz w:val="18"/>
              </w:rPr>
              <w:t xml:space="preserve">French (conversational)</w:t>
            </w:r>
          </w:p>
          <w:p>
            <w:pPr>
              <w:keepNext/>
              <w:spacing w:before="300" w:after="80"/>
              <w:pBdr>
                <w:bottom w:val="single" w:sz="6" w:space="3" w:color="DFE0E1"/>
              </w:pBdr>
            </w:pPr>
            <w:r>
              <w:rPr>
                <w:rFonts w:ascii="Calibri" w:hAnsi="Calibri" w:eastAsia="Calibri" w:cs="Calibri"/>
                <w:b/>
                <w:i w:val="0"/>
                <w:caps/>
                <w:color w:val="2E3338"/>
                <w:sz w:val="15"/>
                <w:spacing w:val="30"/>
              </w:rPr>
              <w:t>Education</w:t>
            </w:r>
          </w:p>
          <w:p>
            <w:pPr>
              <w:keepNext/>
              <w:spacing w:before="80" w:after="0"/>
            </w:pPr>
            <w:r>
              <w:rPr>
                <w:rFonts w:ascii="Calibri" w:hAnsi="Calibri" w:eastAsia="Calibri" w:cs="Calibri"/>
                <w:b/>
                <w:i w:val="0"/>
                <w:color w:val="1F2226"/>
                <w:sz w:val="18"/>
              </w:rPr>
              <w:t xml:space="preserve">MSc Management</w:t>
            </w:r>
          </w:p>
          <w:p>
            <w:pPr>
              <w:spacing w:before="0" w:after="0"/>
            </w:pPr>
            <w:r>
              <w:rPr>
                <w:rFonts w:ascii="Calibri" w:hAnsi="Calibri" w:eastAsia="Calibri" w:cs="Calibri"/>
                <w:b w:val="0"/>
                <w:i w:val="0"/>
                <w:color w:val="1F2226"/>
                <w:sz w:val="17"/>
              </w:rPr>
              <w:t xml:space="preserve">University of Warwick</w:t>
            </w:r>
            <w:r>
              <w:rPr>
                <w:rFonts w:ascii="Calibri" w:hAnsi="Calibri" w:eastAsia="Calibri" w:cs="Calibri"/>
                <w:b w:val="0"/>
                <w:i w:val="0"/>
                <w:color w:val="6B6D70"/>
                <w:sz w:val="17"/>
              </w:rPr>
              <w:t xml:space="preserve">  ·  2013</w:t>
            </w:r>
          </w:p>
          <w:p>
            <w:pPr>
              <w:keepNext/>
              <w:spacing w:before="80" w:after="0"/>
            </w:pPr>
            <w:r>
              <w:rPr>
                <w:rFonts w:ascii="Calibri" w:hAnsi="Calibri" w:eastAsia="Calibri" w:cs="Calibri"/>
                <w:b/>
                <w:i w:val="0"/>
                <w:color w:val="1F2226"/>
                <w:sz w:val="18"/>
              </w:rPr>
              <w:t xml:space="preserve">BSc Economics</w:t>
            </w:r>
          </w:p>
          <w:p>
            <w:pPr>
              <w:spacing w:before="0" w:after="0"/>
            </w:pPr>
            <w:r>
              <w:rPr>
                <w:rFonts w:ascii="Calibri" w:hAnsi="Calibri" w:eastAsia="Calibri" w:cs="Calibri"/>
                <w:b w:val="0"/>
                <w:i w:val="0"/>
                <w:color w:val="1F2226"/>
                <w:sz w:val="17"/>
              </w:rPr>
              <w:t xml:space="preserve">University of Nottingham</w:t>
            </w:r>
            <w:r>
              <w:rPr>
                <w:rFonts w:ascii="Calibri" w:hAnsi="Calibri" w:eastAsia="Calibri" w:cs="Calibri"/>
                <w:b w:val="0"/>
                <w:i w:val="0"/>
                <w:color w:val="6B6D70"/>
                <w:sz w:val="17"/>
              </w:rPr>
              <w:t xml:space="preserve">  ·  2012</w:t>
            </w:r>
          </w:p>
          <w:p>
            <w:pPr>
              <w:keepNext/>
              <w:spacing w:before="300" w:after="80"/>
              <w:pBdr>
                <w:bottom w:val="single" w:sz="6" w:space="3" w:color="DFE0E1"/>
              </w:pBdr>
            </w:pPr>
            <w:r>
              <w:rPr>
                <w:rFonts w:ascii="Calibri" w:hAnsi="Calibri" w:eastAsia="Calibri" w:cs="Calibri"/>
                <w:b/>
                <w:i w:val="0"/>
                <w:caps/>
                <w:color w:val="2E3338"/>
                <w:sz w:val="15"/>
                <w:spacing w:val="30"/>
              </w:rPr>
              <w:t>Certifications</w:t>
            </w:r>
          </w:p>
          <w:p>
            <w:pPr>
              <w:spacing w:before="40" w:after="0"/>
            </w:pPr>
            <w:r>
              <w:rPr>
                <w:rFonts w:ascii="Calibri" w:hAnsi="Calibri" w:eastAsia="Calibri" w:cs="Calibri"/>
                <w:b w:val="0"/>
                <w:i w:val="0"/>
                <w:sz w:val="17"/>
              </w:rPr>
              <w:t xml:space="preserve">Certified Scrum Product Owner, Scrum Alliance (2018)</w:t>
            </w:r>
          </w:p>
          <w:p>
            <w:pPr>
              <w:spacing w:before="0" w:after="0" w:line="2" w:lineRule="exact"/>
            </w:pPr>
            <w:r>
              <w:rPr>
                <w:rFonts w:ascii="Calibri" w:hAnsi="Calibri" w:eastAsia="Calibri" w:cs="Calibri"/>
                <w:b w:val="0"/>
                <w:i w:val="0"/>
                <w:sz w:val="2"/>
              </w:rPr>
            </w:r>
          </w:p>
        </w:tc>
      </w:tr>
    </w:tbl>
    <w:p>
      <w:pPr>
        <w:spacing w:before="60" w:after="40"/>
        <w:ind w:right="3600"/>
      </w:pPr>
      <w:r>
        <w:rPr>
          <w:rFonts w:ascii="Cambria" w:hAnsi="Cambria" w:eastAsia="Cambria" w:cs="Cambria"/>
          <w:b w:val="0"/>
          <w:i w:val="0"/>
          <w:color w:val="2E3338"/>
          <w:sz w:val="52"/>
        </w:rPr>
        <w:t xml:space="preserve">Marcus Oyelaran</w:t>
      </w:r>
      <w:r>
        <w:drawing>
          <wp:anchor distT="0" distB="0" distL="0" distR="0" simplePos="0" relativeHeight="251650000" behindDoc="1" locked="0" layoutInCell="1" allowOverlap="1">
            <wp:simplePos x="0" y="0"/>
            <wp:positionH relativeFrom="page">
              <wp:posOffset>4932365</wp:posOffset>
            </wp:positionH>
            <wp:positionV relativeFrom="page">
              <wp:posOffset>575945</wp:posOffset>
            </wp:positionV>
            <wp:extent cx="2052000" cy="9144000"/>
            <wp:effectExtent l="0" t="0" r="0" b="0"/>
            <wp:wrapNone/>
            <wp:docPr id="1003" name="Sidebar tint 901"/>
            <wp:cNvGraphicFramePr/>
            <a:graphic xmlns:a="http://schemas.openxmlformats.org/drawingml/2006/main">
              <a:graphicData uri="http://schemas.microsoft.com/office/word/2010/wordprocessingShape">
                <wps:wsp>
                  <wps:cNvSpPr/>
                  <wps:spPr>
                    <a:xfrm>
                      <a:off x="0" y="0"/>
                      <a:ext cx="2052000" cy="9144000"/>
                    </a:xfrm>
                    <a:prstGeom prst="rect">
                      <a:avLst/>
                    </a:prstGeom>
                    <a:solidFill>
                      <a:srgbClr val="F2F3F3"/>
                    </a:solidFill>
                    <a:ln>
                      <a:noFill/>
                    </a:ln>
                  </wps:spPr>
                  <wps:bodyPr/>
                </wps:wsp>
              </a:graphicData>
            </a:graphic>
          </wp:anchor>
        </w:drawing>
      </w:r>
      <w:r>
        <w:drawing>
          <wp:anchor distT="0" distB="0" distL="0" distR="0" simplePos="0" relativeHeight="251650000" behindDoc="1" locked="0" layoutInCell="1" allowOverlap="1">
            <wp:simplePos x="0" y="0"/>
            <wp:positionH relativeFrom="page">
              <wp:posOffset>4932365</wp:posOffset>
            </wp:positionH>
            <wp:positionV relativeFrom="page">
              <wp:posOffset>575945</wp:posOffset>
            </wp:positionV>
            <wp:extent cx="2052000" cy="57600"/>
            <wp:effectExtent l="0" t="0" r="0" b="0"/>
            <wp:wrapNone/>
            <wp:docPr id="1004" name="Sidebar tint 902"/>
            <wp:cNvGraphicFramePr/>
            <a:graphic xmlns:a="http://schemas.openxmlformats.org/drawingml/2006/main">
              <a:graphicData uri="http://schemas.microsoft.com/office/word/2010/wordprocessingShape">
                <wps:wsp>
                  <wps:cNvSpPr/>
                  <wps:spPr>
                    <a:xfrm>
                      <a:off x="0" y="0"/>
                      <a:ext cx="2052000" cy="57600"/>
                    </a:xfrm>
                    <a:prstGeom prst="rect">
                      <a:avLst/>
                    </a:prstGeom>
                    <a:solidFill>
                      <a:srgbClr val="5F6B77"/>
                    </a:solidFill>
                    <a:ln>
                      <a:noFill/>
                    </a:ln>
                  </wps:spPr>
                  <wps:bodyPr/>
                </wps:wsp>
              </a:graphicData>
            </a:graphic>
          </wp:anchor>
        </w:drawing>
      </w:r>
    </w:p>
    <w:p>
      <w:pPr>
        <w:spacing w:before="0" w:after="0"/>
        <w:ind w:right="3600"/>
      </w:pPr>
      <w:r>
        <w:rPr>
          <w:rFonts w:ascii="Calibri" w:hAnsi="Calibri" w:eastAsia="Calibri" w:cs="Calibri"/>
          <w:b/>
          <w:i w:val="0"/>
          <w:color w:val="5F6B77"/>
          <w:sz w:val="23"/>
        </w:rPr>
        <w:t xml:space="preserve">Senior Product Manager · Payments and open banking</w:t>
      </w:r>
    </w:p>
    <w:p>
      <w:pPr>
        <w:spacing w:before="160" w:after="80"/>
        <w:ind w:right="8845"/>
        <w:pBdr>
          <w:bottom w:val="single" w:sz="18" w:space="1" w:color="5F6B77"/>
        </w:pBdr>
      </w:pPr>
      <w:r>
        <w:rPr>
          <w:rFonts w:ascii="Calibri" w:hAnsi="Calibri" w:eastAsia="Calibri" w:cs="Calibri"/>
          <w:b w:val="0"/>
          <w:i w:val="0"/>
          <w:sz w:val="4"/>
        </w:rPr>
      </w:r>
    </w:p>
    <w:p>
      <w:pPr>
        <w:keepNext/>
        <w:spacing w:before="160" w:after="100"/>
        <w:ind w:right="3600" w:left="238"/>
        <w:pBdr>
          <w:left w:val="single" w:sz="24" w:space="5" w:color="5F6B77"/>
        </w:pBdr>
      </w:pPr>
      <w:r>
        <w:rPr>
          <w:rFonts w:ascii="Cambria" w:hAnsi="Cambria" w:eastAsia="Cambria" w:cs="Cambria"/>
          <w:b w:val="0"/>
          <w:i w:val="0"/>
          <w:color w:val="2E3338"/>
          <w:sz w:val="25"/>
        </w:rPr>
        <w:t>Profile</w:t>
      </w:r>
    </w:p>
    <w:p>
      <w:pPr>
        <w:spacing w:before="0" w:after="40"/>
        <w:ind w:right="3600"/>
      </w:pPr>
      <w:r>
        <w:rPr>
          <w:rFonts w:ascii="Calibri" w:hAnsi="Calibri" w:eastAsia="Calibri" w:cs="Calibri"/>
          <w:b w:val="0"/>
          <w:i w:val="0"/>
          <w:sz w:val="20"/>
        </w:rPr>
        <w:t xml:space="preserve">Marcus is a product manager with eleven years in payments, the last six leading consumer and merchant products at two UK fintechs. He takes products from discovery to launch with small cross-functional teams, works closely with compliance and risk, and has shipped account-to-account payments, a merchant dashboard and a lending journey used by more than 400,000 customers.</w:t>
      </w:r>
    </w:p>
    <w:p>
      <w:pPr>
        <w:keepNext/>
        <w:spacing w:before="280" w:after="100"/>
        <w:ind w:right="3600" w:left="238"/>
        <w:pBdr>
          <w:left w:val="single" w:sz="24" w:space="5" w:color="5F6B77"/>
        </w:pBdr>
      </w:pPr>
      <w:r>
        <w:rPr>
          <w:rFonts w:ascii="Cambria" w:hAnsi="Cambria" w:eastAsia="Cambria" w:cs="Cambria"/>
          <w:b w:val="0"/>
          <w:i w:val="0"/>
          <w:color w:val="2E3338"/>
          <w:sz w:val="25"/>
        </w:rPr>
        <w:t>Career history</w:t>
      </w:r>
    </w:p>
    <w:p>
      <w:pPr>
        <w:keepNext/>
        <w:tabs>
          <w:tab w:pos="6464" w:val="right"/>
        </w:tabs>
        <w:spacing w:before="140" w:after="0"/>
        <w:ind w:right="3600"/>
      </w:pPr>
      <w:r>
        <w:rPr>
          <w:rFonts w:ascii="Calibri" w:hAnsi="Calibri" w:eastAsia="Calibri" w:cs="Calibri"/>
          <w:b w:val="0"/>
          <w:i w:val="0"/>
          <w:sz w:val="2"/>
        </w:rPr>
        <w:t xml:space="preserve"/>
      </w:r>
      <w:r>
        <w:rPr>
          <w:rFonts w:ascii="Calibri" w:hAnsi="Calibri" w:eastAsia="Calibri" w:cs="Calibri"/>
          <w:b/>
          <w:i w:val="0"/>
          <w:color w:val="2E3338"/>
          <w:sz w:val="21"/>
        </w:rPr>
        <w:t xml:space="preserve">Senior Product Manager, Merchant Payments</w:t>
      </w:r>
      <w:r>
        <w:rPr>
          <w:rFonts w:ascii="Calibri" w:hAnsi="Calibri" w:eastAsia="Calibri" w:cs="Calibri"/>
          <w:b w:val="0"/>
          <w:i w:val="0"/>
        </w:rPr>
        <w:tab/>
      </w:r>
      <w:r>
        <w:rPr>
          <w:rFonts w:ascii="Calibri" w:hAnsi="Calibri" w:eastAsia="Calibri" w:cs="Calibri"/>
          <w:b w:val="0"/>
          <w:i w:val="0"/>
          <w:color w:val="6B6D70"/>
          <w:sz w:val="17"/>
        </w:rPr>
        <w:t xml:space="preserve">Mar 2022 – Present</w:t>
      </w:r>
    </w:p>
    <w:p>
      <w:pPr>
        <w:keepNext/>
        <w:spacing w:before="0" w:after="40"/>
        <w:ind w:right="3600"/>
      </w:pPr>
      <w:r>
        <w:rPr>
          <w:rFonts w:ascii="Calibri" w:hAnsi="Calibri" w:eastAsia="Calibri" w:cs="Calibri"/>
          <w:b/>
          <w:i w:val="0"/>
          <w:color w:val="5F6B77"/>
          <w:sz w:val="19"/>
        </w:rPr>
        <w:t xml:space="preserve">Harlow &amp; Pike Payments</w:t>
      </w:r>
      <w:r>
        <w:rPr>
          <w:rFonts w:ascii="Calibri" w:hAnsi="Calibri" w:eastAsia="Calibri" w:cs="Calibri"/>
          <w:b w:val="0"/>
          <w:i w:val="0"/>
          <w:color w:val="6B6D70"/>
          <w:sz w:val="18"/>
        </w:rPr>
        <w:t xml:space="preserve">  ·  London</w:t>
      </w:r>
    </w:p>
    <w:p>
      <w:pPr>
        <w:keepNext/>
        <w:spacing w:before="0" w:after="40"/>
        <w:ind w:right="3600"/>
      </w:pPr>
      <w:r>
        <w:rPr>
          <w:rFonts w:ascii="Calibri" w:hAnsi="Calibri" w:eastAsia="Calibri" w:cs="Calibri"/>
          <w:b w:val="0"/>
          <w:i w:val="0"/>
          <w:sz w:val="19"/>
        </w:rPr>
        <w:t xml:space="preserve">Leads the merchant payments squad of nine engineers, a designer and an analyst.</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Launched account-to-account payments for 3,200 merchants, now 18% of payment volume</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Cut merchant onboarding from five days to under one by redesigning the KYB journey</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Introduced quarterly OKRs and a discovery cadence adopted by the other four squads</w:t>
      </w:r>
    </w:p>
    <w:p>
      <w:pPr>
        <w:keepNext/>
        <w:tabs>
          <w:tab w:pos="6464" w:val="right"/>
        </w:tabs>
        <w:spacing w:before="140" w:after="0"/>
        <w:ind w:right="3600"/>
      </w:pPr>
      <w:r>
        <w:rPr>
          <w:rFonts w:ascii="Calibri" w:hAnsi="Calibri" w:eastAsia="Calibri" w:cs="Calibri"/>
          <w:b w:val="0"/>
          <w:i w:val="0"/>
          <w:sz w:val="2"/>
        </w:rPr>
        <w:t xml:space="preserve"/>
      </w:r>
      <w:r>
        <w:rPr>
          <w:rFonts w:ascii="Calibri" w:hAnsi="Calibri" w:eastAsia="Calibri" w:cs="Calibri"/>
          <w:b/>
          <w:i w:val="0"/>
          <w:color w:val="2E3338"/>
          <w:sz w:val="21"/>
        </w:rPr>
        <w:t xml:space="preserve">Product Manager, Consumer Lending</w:t>
      </w:r>
      <w:r>
        <w:rPr>
          <w:rFonts w:ascii="Calibri" w:hAnsi="Calibri" w:eastAsia="Calibri" w:cs="Calibri"/>
          <w:b w:val="0"/>
          <w:i w:val="0"/>
        </w:rPr>
        <w:tab/>
      </w:r>
      <w:r>
        <w:rPr>
          <w:rFonts w:ascii="Calibri" w:hAnsi="Calibri" w:eastAsia="Calibri" w:cs="Calibri"/>
          <w:b w:val="0"/>
          <w:i w:val="0"/>
          <w:color w:val="6B6D70"/>
          <w:sz w:val="17"/>
        </w:rPr>
        <w:t xml:space="preserve">Jun 2019 – Feb 2022</w:t>
      </w:r>
    </w:p>
    <w:p>
      <w:pPr>
        <w:keepNext/>
        <w:spacing w:before="0" w:after="40"/>
        <w:ind w:right="3600"/>
      </w:pPr>
      <w:r>
        <w:rPr>
          <w:rFonts w:ascii="Calibri" w:hAnsi="Calibri" w:eastAsia="Calibri" w:cs="Calibri"/>
          <w:b/>
          <w:i w:val="0"/>
          <w:color w:val="5F6B77"/>
          <w:sz w:val="19"/>
        </w:rPr>
        <w:t xml:space="preserve">Brightmoor Money</w:t>
      </w:r>
      <w:r>
        <w:rPr>
          <w:rFonts w:ascii="Calibri" w:hAnsi="Calibri" w:eastAsia="Calibri" w:cs="Calibri"/>
          <w:b w:val="0"/>
          <w:i w:val="0"/>
          <w:color w:val="6B6D70"/>
          <w:sz w:val="18"/>
        </w:rPr>
        <w:t xml:space="preserve">  ·  London</w:t>
      </w:r>
    </w:p>
    <w:p>
      <w:pPr>
        <w:keepNext/>
        <w:spacing w:before="0" w:after="40"/>
        <w:ind w:right="3600"/>
      </w:pPr>
      <w:r>
        <w:rPr>
          <w:rFonts w:ascii="Calibri" w:hAnsi="Calibri" w:eastAsia="Calibri" w:cs="Calibri"/>
          <w:b w:val="0"/>
          <w:i w:val="0"/>
          <w:sz w:val="19"/>
        </w:rPr>
        <w:t xml:space="preserve">Owned the consumer lending journey from application to first repayment.</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Rebuilt the application flow, lifting completion from 41% to 58%</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Worked with credit risk to launch instant decisions for 70% of applicants</w:t>
      </w:r>
    </w:p>
    <w:p>
      <w:pPr>
        <w:keepNext/>
        <w:tabs>
          <w:tab w:pos="6464" w:val="right"/>
        </w:tabs>
        <w:spacing w:before="140" w:after="0"/>
        <w:ind w:right="3600"/>
      </w:pPr>
      <w:r>
        <w:rPr>
          <w:rFonts w:ascii="Calibri" w:hAnsi="Calibri" w:eastAsia="Calibri" w:cs="Calibri"/>
          <w:b w:val="0"/>
          <w:i w:val="0"/>
          <w:sz w:val="2"/>
        </w:rPr>
        <w:t xml:space="preserve"/>
      </w:r>
      <w:r>
        <w:rPr>
          <w:rFonts w:ascii="Calibri" w:hAnsi="Calibri" w:eastAsia="Calibri" w:cs="Calibri"/>
          <w:b/>
          <w:i w:val="0"/>
          <w:color w:val="2E3338"/>
          <w:sz w:val="21"/>
        </w:rPr>
        <w:t xml:space="preserve">Associate Product Manager</w:t>
      </w:r>
      <w:r>
        <w:rPr>
          <w:rFonts w:ascii="Calibri" w:hAnsi="Calibri" w:eastAsia="Calibri" w:cs="Calibri"/>
          <w:b w:val="0"/>
          <w:i w:val="0"/>
        </w:rPr>
        <w:tab/>
      </w:r>
      <w:r>
        <w:rPr>
          <w:rFonts w:ascii="Calibri" w:hAnsi="Calibri" w:eastAsia="Calibri" w:cs="Calibri"/>
          <w:b w:val="0"/>
          <w:i w:val="0"/>
          <w:color w:val="6B6D70"/>
          <w:sz w:val="17"/>
        </w:rPr>
        <w:t xml:space="preserve">Sep 2015 – May 2019</w:t>
      </w:r>
    </w:p>
    <w:p>
      <w:pPr>
        <w:keepNext/>
        <w:spacing w:before="0" w:after="40"/>
        <w:ind w:right="3600"/>
      </w:pPr>
      <w:r>
        <w:rPr>
          <w:rFonts w:ascii="Calibri" w:hAnsi="Calibri" w:eastAsia="Calibri" w:cs="Calibri"/>
          <w:b/>
          <w:i w:val="0"/>
          <w:color w:val="5F6B77"/>
          <w:sz w:val="19"/>
        </w:rPr>
        <w:t xml:space="preserve">Tollgate Card Services</w:t>
      </w:r>
      <w:r>
        <w:rPr>
          <w:rFonts w:ascii="Calibri" w:hAnsi="Calibri" w:eastAsia="Calibri" w:cs="Calibri"/>
          <w:b w:val="0"/>
          <w:i w:val="0"/>
          <w:color w:val="6B6D70"/>
          <w:sz w:val="18"/>
        </w:rPr>
        <w:t xml:space="preserve">  ·  Reading</w:t>
      </w:r>
    </w:p>
    <w:p>
      <w:pPr>
        <w:keepNext/>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Ran the migration of 120,000 cardholders to a new mobile app</w:t>
      </w:r>
    </w:p>
    <w:p>
      <w:pPr>
        <w:keepNext/>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Wrote the product requirements for contactless and tokenised payments</w:t>
      </w:r>
    </w:p>
    <w:p>
      <w:pPr>
        <w:spacing w:before="160" w:after="0"/>
        <w:ind w:right="3600"/>
      </w:pPr>
      <w:r>
        <w:rPr>
          <w:rFonts w:ascii="Calibri" w:hAnsi="Calibri" w:eastAsia="Calibri" w:cs="Calibri"/>
          <w:b/>
          <w:i w:val="0"/>
          <w:caps/>
          <w:color w:val="5F6B77"/>
          <w:sz w:val="17"/>
          <w:spacing w:val="10"/>
        </w:rPr>
        <w:t xml:space="preserve">Earlier career  </w:t>
      </w:r>
      <w:r>
        <w:rPr>
          <w:rFonts w:ascii="Calibri" w:hAnsi="Calibri" w:eastAsia="Calibri" w:cs="Calibri"/>
          <w:b w:val="0"/>
          <w:i w:val="0"/>
          <w:color w:val="6B6D70"/>
          <w:sz w:val="18"/>
        </w:rPr>
        <w:t xml:space="preserve">Business Analyst, Tollgate Card Services (2013 – 2015)</w:t>
      </w:r>
    </w:p>
    <w:p>
      <w:pPr>
        <w:spacing w:before="0" w:after="0" w:line="2" w:lineRule="exact"/>
        <w:ind w:right="3600"/>
      </w:pPr>
      <w:r>
        <w:rPr>
          <w:rFonts w:ascii="Calibri" w:hAnsi="Calibri" w:eastAsia="Calibri" w:cs="Calibri"/>
          <w:b w:val="0"/>
          <w:i w:val="0"/>
          <w:sz w:val="2"/>
        </w:rPr>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pPr w:leftFromText="0" w:rightFromText="0" w:topFromText="0" w:bottomFromText="0" w:vertAnchor="page" w:horzAnchor="margin" w:tblpX="7111" w:tblpY="907"/>
        <w:tblOverlap w:val="never"/>
        <w:tblLook w:firstColumn="1" w:firstRow="1" w:lastColumn="0" w:lastRow="0" w:noHBand="0" w:noVBand="1" w:val="04A0"/>
        <w:tblW w:w="3231"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231"/>
      </w:tblGrid>
      <w:tr>
        <w:tc>
          <w:tcPr>
            <w:tcW w:type="dxa" w:w="3231"/>
            <w:vAlign w:val="top"/>
            <w:tcMar>
              <w:top w:w="300" w:type="dxa"/>
              <w:left w:w="250" w:type="dxa"/>
              <w:bottom w:w="240" w:type="dxa"/>
              <w:right w:w="230" w:type="dxa"/>
            </w:tcMar>
          </w:tcPr>
          <w:p>
            <w:pPr>
              <w:spacing w:line="20" w:lineRule="exact"/>
            </w:pPr>
            <w:r>
              <w:rPr>
                <w:rFonts w:ascii="Calibri" w:hAnsi="Calibri" w:eastAsia="Calibri" w:cs="Calibri"/>
                <w:b w:val="0"/>
                <w:i w:val="0"/>
                <w:sz w:val="2"/>
              </w:rPr>
            </w:r>
          </w:p>
          <w:p>
            <w:pPr>
              <w:spacing w:before="0" w:after="40" w:line="240" w:lineRule="auto"/>
            </w:pPr>
            <w:r>
              <w:drawing>
                <wp:inline distT="0" distB="0" distL="0" distR="0">
                  <wp:extent cx="972000" cy="972000"/>
                  <wp:effectExtent l="0" t="0" r="0" b="0"/>
                  <wp:docPr id="1005" name="Monogram 903"/>
                  <wp:cNvGraphicFramePr/>
                  <a:graphic xmlns:a="http://schemas.openxmlformats.org/drawingml/2006/main">
                    <a:graphicData uri="http://schemas.microsoft.com/office/word/2010/wordprocessingShape">
                      <wps:wsp>
                        <wps:cNvSpPr/>
                        <wps:spPr>
                          <a:xfrm>
                            <a:off x="0" y="0"/>
                            <a:ext cx="972000" cy="972000"/>
                          </a:xfrm>
                          <a:prstGeom prst="ellipse">
                            <a:avLst/>
                          </a:prstGeom>
                          <a:solidFill>
                            <a:srgbClr val="2E3338"/>
                          </a:solidFill>
                          <a:ln>
                            <a:noFill/>
                          </a:ln>
                        </wps:spPr>
                        <wps:txbx>
                          <w:txbxContent>
                            <w:p>
                              <w:pPr>
                                <w:spacing w:before="0" w:after="0" w:line="240" w:lineRule="auto"/>
                                <w:jc w:val="center"/>
                              </w:pPr>
                              <w:r>
                                <w:rPr>
                                  <w:rFonts w:ascii="Cambria" w:hAnsi="Cambria" w:eastAsia="Cambria" w:cs="Cambria"/>
                                  <w:color w:val="FFFFFF"/>
                                  <w:sz w:val="50"/>
                                </w:rPr>
                                <w:t xml:space="preserve">SG</w:t>
                              </w:r>
                            </w:p>
                          </w:txbxContent>
                        </wps:txbx>
                        <wps:bodyPr rot="0" vert="horz" wrap="square" lIns="0" tIns="0" rIns="0" bIns="0" anchor="ctr" anchorCtr="0">
                          <a:noAutofit/>
                        </wps:bodyPr>
                      </wps:wsp>
                    </a:graphicData>
                  </a:graphic>
                </wp:inline>
              </w:drawing>
            </w:r>
          </w:p>
          <w:p>
            <w:pPr>
              <w:keepNext/>
              <w:spacing w:before="280" w:after="80"/>
              <w:pBdr>
                <w:bottom w:val="single" w:sz="6" w:space="3" w:color="DFE0E1"/>
              </w:pBdr>
            </w:pPr>
            <w:r>
              <w:rPr>
                <w:rFonts w:ascii="Calibri" w:hAnsi="Calibri" w:eastAsia="Calibri" w:cs="Calibri"/>
                <w:b/>
                <w:i w:val="0"/>
                <w:caps/>
                <w:color w:val="2E3338"/>
                <w:sz w:val="15"/>
                <w:spacing w:val="30"/>
              </w:rPr>
              <w:t>Presented by</w:t>
            </w:r>
          </w:p>
          <w:p>
            <w:pPr>
              <w:spacing w:before="0" w:after="0"/>
            </w:pPr>
            <w:r>
              <w:rPr>
                <w:rFonts w:ascii="Calibri" w:hAnsi="Calibri" w:eastAsia="Calibri" w:cs="Calibri"/>
                <w:b/>
                <w:i w:val="0"/>
                <w:color w:val="2E3338"/>
                <w:sz w:val="19"/>
              </w:rPr>
              <w:t xml:space="preserve">Tom Hadley</w:t>
            </w:r>
          </w:p>
          <w:p>
            <w:pPr>
              <w:spacing w:before="0" w:after="0"/>
            </w:pPr>
            <w:r>
              <w:rPr>
                <w:rFonts w:ascii="Calibri" w:hAnsi="Calibri" w:eastAsia="Calibri" w:cs="Calibri"/>
                <w:b w:val="0"/>
                <w:i w:val="0"/>
                <w:color w:val="6B6D70"/>
                <w:sz w:val="17"/>
              </w:rPr>
              <w:t xml:space="preserve">Principal Consultant</w:t>
            </w:r>
          </w:p>
          <w:p>
            <w:pPr>
              <w:spacing w:before="60" w:after="0"/>
            </w:pPr>
            <w:r>
              <w:rPr>
                <w:rFonts w:ascii="Calibri" w:hAnsi="Calibri" w:eastAsia="Calibri" w:cs="Calibri"/>
                <w:b w:val="0"/>
                <w:i w:val="0"/>
                <w:color w:val="1F2226"/>
                <w:sz w:val="17"/>
              </w:rPr>
              <w:t xml:space="preserve">tom.hadley@example.com</w:t>
            </w:r>
          </w:p>
          <w:p>
            <w:pPr>
              <w:spacing w:before="20" w:after="0"/>
            </w:pPr>
            <w:r>
              <w:rPr>
                <w:rFonts w:ascii="Calibri" w:hAnsi="Calibri" w:eastAsia="Calibri" w:cs="Calibri"/>
                <w:b w:val="0"/>
                <w:i w:val="0"/>
                <w:color w:val="1F2226"/>
                <w:sz w:val="17"/>
              </w:rPr>
              <w:t xml:space="preserve">+44 20 7946 0321</w:t>
            </w:r>
          </w:p>
          <w:p>
            <w:pPr>
              <w:keepNext/>
              <w:spacing w:before="300" w:after="80"/>
              <w:pBdr>
                <w:bottom w:val="single" w:sz="6" w:space="3" w:color="DFE0E1"/>
              </w:pBdr>
            </w:pPr>
            <w:r>
              <w:rPr>
                <w:rFonts w:ascii="Calibri" w:hAnsi="Calibri" w:eastAsia="Calibri" w:cs="Calibri"/>
                <w:b/>
                <w:i w:val="0"/>
                <w:caps/>
                <w:color w:val="2E3338"/>
                <w:sz w:val="15"/>
                <w:spacing w:val="30"/>
              </w:rPr>
              <w:t>Key facts</w:t>
            </w:r>
          </w:p>
          <w:p>
            <w:pPr>
              <w:keepNext/>
              <w:spacing w:before="80" w:after="0"/>
            </w:pPr>
            <w:r>
              <w:rPr>
                <w:rFonts w:ascii="Calibri" w:hAnsi="Calibri" w:eastAsia="Calibri" w:cs="Calibri"/>
                <w:b w:val="0"/>
                <w:i w:val="0"/>
                <w:caps/>
                <w:color w:val="6B6D70"/>
                <w:sz w:val="15"/>
                <w:spacing w:val="10"/>
              </w:rPr>
              <w:t xml:space="preserve">Location</w:t>
            </w:r>
          </w:p>
          <w:p>
            <w:pPr>
              <w:spacing w:before="0" w:after="0"/>
            </w:pPr>
            <w:r>
              <w:rPr>
                <w:rFonts w:ascii="Calibri" w:hAnsi="Calibri" w:eastAsia="Calibri" w:cs="Calibri"/>
                <w:b/>
                <w:i w:val="0"/>
                <w:color w:val="1F2226"/>
                <w:sz w:val="18"/>
              </w:rPr>
              <w:t xml:space="preserve">Glasgow</w:t>
            </w:r>
          </w:p>
          <w:p>
            <w:pPr>
              <w:keepNext/>
              <w:spacing w:before="80" w:after="0"/>
            </w:pPr>
            <w:r>
              <w:rPr>
                <w:rFonts w:ascii="Calibri" w:hAnsi="Calibri" w:eastAsia="Calibri" w:cs="Calibri"/>
                <w:b w:val="0"/>
                <w:i w:val="0"/>
                <w:caps/>
                <w:color w:val="6B6D70"/>
                <w:sz w:val="15"/>
                <w:spacing w:val="10"/>
              </w:rPr>
              <w:t xml:space="preserve">Notice period</w:t>
            </w:r>
          </w:p>
          <w:p>
            <w:pPr>
              <w:spacing w:before="0" w:after="0"/>
            </w:pPr>
            <w:r>
              <w:rPr>
                <w:rFonts w:ascii="Calibri" w:hAnsi="Calibri" w:eastAsia="Calibri" w:cs="Calibri"/>
                <w:b/>
                <w:i w:val="0"/>
                <w:color w:val="1F2226"/>
                <w:sz w:val="18"/>
              </w:rPr>
              <w:t xml:space="preserve">Three months</w:t>
            </w:r>
          </w:p>
          <w:p>
            <w:pPr>
              <w:keepNext/>
              <w:spacing w:before="80" w:after="0"/>
            </w:pPr>
            <w:r>
              <w:rPr>
                <w:rFonts w:ascii="Calibri" w:hAnsi="Calibri" w:eastAsia="Calibri" w:cs="Calibri"/>
                <w:b w:val="0"/>
                <w:i w:val="0"/>
                <w:caps/>
                <w:color w:val="6B6D70"/>
                <w:sz w:val="15"/>
                <w:spacing w:val="10"/>
              </w:rPr>
              <w:t xml:space="preserve">Availability</w:t>
            </w:r>
          </w:p>
          <w:p>
            <w:pPr>
              <w:spacing w:before="0" w:after="0"/>
            </w:pPr>
            <w:r>
              <w:rPr>
                <w:rFonts w:ascii="Calibri" w:hAnsi="Calibri" w:eastAsia="Calibri" w:cs="Calibri"/>
                <w:b/>
                <w:i w:val="0"/>
                <w:color w:val="1F2226"/>
                <w:sz w:val="18"/>
              </w:rPr>
              <w:t xml:space="preserve">Interviews from November</w:t>
            </w:r>
          </w:p>
          <w:p>
            <w:pPr>
              <w:keepNext/>
              <w:spacing w:before="80" w:after="0"/>
            </w:pPr>
            <w:r>
              <w:rPr>
                <w:rFonts w:ascii="Calibri" w:hAnsi="Calibri" w:eastAsia="Calibri" w:cs="Calibri"/>
                <w:b w:val="0"/>
                <w:i w:val="0"/>
                <w:caps/>
                <w:color w:val="6B6D70"/>
                <w:sz w:val="15"/>
                <w:spacing w:val="10"/>
              </w:rPr>
              <w:t xml:space="preserve">Open to</w:t>
            </w:r>
          </w:p>
          <w:p>
            <w:pPr>
              <w:spacing w:before="0" w:after="0"/>
            </w:pPr>
            <w:r>
              <w:rPr>
                <w:rFonts w:ascii="Calibri" w:hAnsi="Calibri" w:eastAsia="Calibri" w:cs="Calibri"/>
                <w:b/>
                <w:i w:val="0"/>
                <w:color w:val="1F2226"/>
                <w:sz w:val="18"/>
              </w:rPr>
              <w:t xml:space="preserve">UK-wide roles with travel</w:t>
            </w:r>
          </w:p>
          <w:p>
            <w:pPr>
              <w:keepNext/>
              <w:spacing w:before="300" w:after="80"/>
              <w:pBdr>
                <w:bottom w:val="single" w:sz="6" w:space="3" w:color="DFE0E1"/>
              </w:pBdr>
            </w:pPr>
            <w:r>
              <w:rPr>
                <w:rFonts w:ascii="Calibri" w:hAnsi="Calibri" w:eastAsia="Calibri" w:cs="Calibri"/>
                <w:b/>
                <w:i w:val="0"/>
                <w:caps/>
                <w:color w:val="2E3338"/>
                <w:sz w:val="15"/>
                <w:spacing w:val="30"/>
              </w:rPr>
              <w:t>Skills</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Contact centre leadership</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Workforce planning</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Complaints handling</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Digital channel shift</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Regulatory reporting</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Outsourcing and vendors</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Budget ownership</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Lean and continuous improvement</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Change management</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Coaching managers</w:t>
            </w:r>
          </w:p>
          <w:p>
            <w:pPr>
              <w:keepNext/>
              <w:spacing w:before="300" w:after="80"/>
              <w:pBdr>
                <w:bottom w:val="single" w:sz="6" w:space="3" w:color="DFE0E1"/>
              </w:pBdr>
            </w:pPr>
            <w:r>
              <w:rPr>
                <w:rFonts w:ascii="Calibri" w:hAnsi="Calibri" w:eastAsia="Calibri" w:cs="Calibri"/>
                <w:b/>
                <w:i w:val="0"/>
                <w:caps/>
                <w:color w:val="2E3338"/>
                <w:sz w:val="15"/>
                <w:spacing w:val="30"/>
              </w:rPr>
              <w:t>Languages</w:t>
            </w:r>
          </w:p>
          <w:p>
            <w:pPr>
              <w:spacing w:before="30" w:after="0"/>
            </w:pPr>
            <w:r>
              <w:rPr>
                <w:rFonts w:ascii="Calibri" w:hAnsi="Calibri" w:eastAsia="Calibri" w:cs="Calibri"/>
                <w:b w:val="0"/>
                <w:i w:val="0"/>
                <w:sz w:val="18"/>
              </w:rPr>
              <w:t xml:space="preserve">English (native)</w:t>
            </w:r>
          </w:p>
          <w:p>
            <w:pPr>
              <w:spacing w:before="30" w:after="0"/>
            </w:pPr>
            <w:r>
              <w:rPr>
                <w:rFonts w:ascii="Calibri" w:hAnsi="Calibri" w:eastAsia="Calibri" w:cs="Calibri"/>
                <w:b w:val="0"/>
                <w:i w:val="0"/>
                <w:sz w:val="18"/>
              </w:rPr>
              <w:t xml:space="preserve">Irish (conversational)</w:t>
            </w:r>
          </w:p>
          <w:p>
            <w:pPr>
              <w:spacing w:before="30" w:after="0"/>
            </w:pPr>
            <w:r>
              <w:rPr>
                <w:rFonts w:ascii="Calibri" w:hAnsi="Calibri" w:eastAsia="Calibri" w:cs="Calibri"/>
                <w:b w:val="0"/>
                <w:i w:val="0"/>
                <w:sz w:val="18"/>
              </w:rPr>
              <w:t xml:space="preserve">French (basic)</w:t>
            </w:r>
          </w:p>
          <w:p>
            <w:pPr>
              <w:keepNext/>
              <w:spacing w:before="300" w:after="80"/>
              <w:pBdr>
                <w:bottom w:val="single" w:sz="6" w:space="3" w:color="DFE0E1"/>
              </w:pBdr>
            </w:pPr>
            <w:r>
              <w:rPr>
                <w:rFonts w:ascii="Calibri" w:hAnsi="Calibri" w:eastAsia="Calibri" w:cs="Calibri"/>
                <w:b/>
                <w:i w:val="0"/>
                <w:caps/>
                <w:color w:val="2E3338"/>
                <w:sz w:val="15"/>
                <w:spacing w:val="30"/>
              </w:rPr>
              <w:t>Education</w:t>
            </w:r>
          </w:p>
          <w:p>
            <w:pPr>
              <w:keepNext/>
              <w:spacing w:before="80" w:after="0"/>
            </w:pPr>
            <w:r>
              <w:rPr>
                <w:rFonts w:ascii="Calibri" w:hAnsi="Calibri" w:eastAsia="Calibri" w:cs="Calibri"/>
                <w:b/>
                <w:i w:val="0"/>
                <w:color w:val="1F2226"/>
                <w:sz w:val="18"/>
              </w:rPr>
              <w:t xml:space="preserve">MBA</w:t>
            </w:r>
          </w:p>
          <w:p>
            <w:pPr>
              <w:spacing w:before="0" w:after="0"/>
            </w:pPr>
            <w:r>
              <w:rPr>
                <w:rFonts w:ascii="Calibri" w:hAnsi="Calibri" w:eastAsia="Calibri" w:cs="Calibri"/>
                <w:b w:val="0"/>
                <w:i w:val="0"/>
                <w:color w:val="1F2226"/>
                <w:sz w:val="17"/>
              </w:rPr>
              <w:t xml:space="preserve">University of Strathclyde</w:t>
            </w:r>
            <w:r>
              <w:rPr>
                <w:rFonts w:ascii="Calibri" w:hAnsi="Calibri" w:eastAsia="Calibri" w:cs="Calibri"/>
                <w:b w:val="0"/>
                <w:i w:val="0"/>
                <w:color w:val="6B6D70"/>
                <w:sz w:val="17"/>
              </w:rPr>
              <w:t xml:space="preserve">  ·  2015</w:t>
            </w:r>
          </w:p>
          <w:p>
            <w:pPr>
              <w:keepNext/>
              <w:spacing w:before="80" w:after="0"/>
            </w:pPr>
            <w:r>
              <w:rPr>
                <w:rFonts w:ascii="Calibri" w:hAnsi="Calibri" w:eastAsia="Calibri" w:cs="Calibri"/>
                <w:b/>
                <w:i w:val="0"/>
                <w:color w:val="1F2226"/>
                <w:sz w:val="18"/>
              </w:rPr>
              <w:t xml:space="preserve">BA (Hons) Business Studies</w:t>
            </w:r>
          </w:p>
          <w:p>
            <w:pPr>
              <w:spacing w:before="0" w:after="0"/>
            </w:pPr>
            <w:r>
              <w:rPr>
                <w:rFonts w:ascii="Calibri" w:hAnsi="Calibri" w:eastAsia="Calibri" w:cs="Calibri"/>
                <w:b w:val="0"/>
                <w:i w:val="0"/>
                <w:color w:val="1F2226"/>
                <w:sz w:val="17"/>
              </w:rPr>
              <w:t xml:space="preserve">Glasgow Caledonian University</w:t>
            </w:r>
            <w:r>
              <w:rPr>
                <w:rFonts w:ascii="Calibri" w:hAnsi="Calibri" w:eastAsia="Calibri" w:cs="Calibri"/>
                <w:b w:val="0"/>
                <w:i w:val="0"/>
                <w:color w:val="6B6D70"/>
                <w:sz w:val="17"/>
              </w:rPr>
              <w:t xml:space="preserve">  ·  2002</w:t>
            </w:r>
          </w:p>
          <w:p>
            <w:pPr>
              <w:keepNext/>
              <w:spacing w:before="300" w:after="80"/>
              <w:pBdr>
                <w:bottom w:val="single" w:sz="6" w:space="3" w:color="DFE0E1"/>
              </w:pBdr>
            </w:pPr>
            <w:r>
              <w:rPr>
                <w:rFonts w:ascii="Calibri" w:hAnsi="Calibri" w:eastAsia="Calibri" w:cs="Calibri"/>
                <w:b/>
                <w:i w:val="0"/>
                <w:caps/>
                <w:color w:val="2E3338"/>
                <w:sz w:val="15"/>
                <w:spacing w:val="30"/>
              </w:rPr>
              <w:t>Certifications</w:t>
            </w:r>
          </w:p>
          <w:p>
            <w:pPr>
              <w:spacing w:before="40" w:after="0"/>
            </w:pPr>
            <w:r>
              <w:rPr>
                <w:rFonts w:ascii="Calibri" w:hAnsi="Calibri" w:eastAsia="Calibri" w:cs="Calibri"/>
                <w:b w:val="0"/>
                <w:i w:val="0"/>
                <w:sz w:val="17"/>
              </w:rPr>
              <w:t xml:space="preserve">Lean Six Sigma Green Belt (2014)</w:t>
            </w:r>
          </w:p>
          <w:p>
            <w:pPr>
              <w:spacing w:before="40" w:after="0"/>
            </w:pPr>
            <w:r>
              <w:rPr>
                <w:rFonts w:ascii="Calibri" w:hAnsi="Calibri" w:eastAsia="Calibri" w:cs="Calibri"/>
                <w:b w:val="0"/>
                <w:i w:val="0"/>
                <w:sz w:val="17"/>
              </w:rPr>
              <w:t xml:space="preserve">CCMA Accredited Leader (2018)</w:t>
            </w:r>
          </w:p>
          <w:p>
            <w:pPr>
              <w:spacing w:before="40" w:after="0"/>
            </w:pPr>
            <w:r>
              <w:rPr>
                <w:rFonts w:ascii="Calibri" w:hAnsi="Calibri" w:eastAsia="Calibri" w:cs="Calibri"/>
                <w:b w:val="0"/>
                <w:i w:val="0"/>
                <w:sz w:val="17"/>
              </w:rPr>
              <w:t xml:space="preserve">Institute of Customer Service Professional (2020)</w:t>
            </w:r>
          </w:p>
          <w:p>
            <w:pPr>
              <w:spacing w:before="40" w:after="0"/>
            </w:pPr>
            <w:r>
              <w:rPr>
                <w:rFonts w:ascii="Calibri" w:hAnsi="Calibri" w:eastAsia="Calibri" w:cs="Calibri"/>
                <w:b w:val="0"/>
                <w:i w:val="0"/>
                <w:sz w:val="17"/>
              </w:rPr>
              <w:t xml:space="preserve">ITIL 4 Foundation (2019)</w:t>
            </w:r>
          </w:p>
          <w:p>
            <w:pPr>
              <w:spacing w:before="0" w:after="0" w:line="2" w:lineRule="exact"/>
            </w:pPr>
            <w:r>
              <w:rPr>
                <w:rFonts w:ascii="Calibri" w:hAnsi="Calibri" w:eastAsia="Calibri" w:cs="Calibri"/>
                <w:b w:val="0"/>
                <w:i w:val="0"/>
                <w:sz w:val="2"/>
              </w:rPr>
            </w:r>
          </w:p>
        </w:tc>
      </w:tr>
    </w:tbl>
    <w:p>
      <w:pPr>
        <w:spacing w:before="60" w:after="40"/>
        <w:ind w:right="3600"/>
      </w:pPr>
      <w:r>
        <w:rPr>
          <w:rFonts w:ascii="Cambria" w:hAnsi="Cambria" w:eastAsia="Cambria" w:cs="Cambria"/>
          <w:b w:val="0"/>
          <w:i w:val="0"/>
          <w:color w:val="2E3338"/>
          <w:sz w:val="52"/>
        </w:rPr>
        <w:t xml:space="preserve">Siobhan Gallagher</w:t>
      </w:r>
      <w:r>
        <w:drawing>
          <wp:anchor distT="0" distB="0" distL="0" distR="0" simplePos="0" relativeHeight="251650000" behindDoc="1" locked="0" layoutInCell="1" allowOverlap="1">
            <wp:simplePos x="0" y="0"/>
            <wp:positionH relativeFrom="page">
              <wp:posOffset>4932365</wp:posOffset>
            </wp:positionH>
            <wp:positionV relativeFrom="page">
              <wp:posOffset>575945</wp:posOffset>
            </wp:positionV>
            <wp:extent cx="2052000" cy="9144000"/>
            <wp:effectExtent l="0" t="0" r="0" b="0"/>
            <wp:wrapNone/>
            <wp:docPr id="1006" name="Sidebar tint 901"/>
            <wp:cNvGraphicFramePr/>
            <a:graphic xmlns:a="http://schemas.openxmlformats.org/drawingml/2006/main">
              <a:graphicData uri="http://schemas.microsoft.com/office/word/2010/wordprocessingShape">
                <wps:wsp>
                  <wps:cNvSpPr/>
                  <wps:spPr>
                    <a:xfrm>
                      <a:off x="0" y="0"/>
                      <a:ext cx="2052000" cy="9144000"/>
                    </a:xfrm>
                    <a:prstGeom prst="rect">
                      <a:avLst/>
                    </a:prstGeom>
                    <a:solidFill>
                      <a:srgbClr val="F2F3F3"/>
                    </a:solidFill>
                    <a:ln>
                      <a:noFill/>
                    </a:ln>
                  </wps:spPr>
                  <wps:bodyPr/>
                </wps:wsp>
              </a:graphicData>
            </a:graphic>
          </wp:anchor>
        </w:drawing>
      </w:r>
      <w:r>
        <w:drawing>
          <wp:anchor distT="0" distB="0" distL="0" distR="0" simplePos="0" relativeHeight="251650000" behindDoc="1" locked="0" layoutInCell="1" allowOverlap="1">
            <wp:simplePos x="0" y="0"/>
            <wp:positionH relativeFrom="page">
              <wp:posOffset>4932365</wp:posOffset>
            </wp:positionH>
            <wp:positionV relativeFrom="page">
              <wp:posOffset>575945</wp:posOffset>
            </wp:positionV>
            <wp:extent cx="2052000" cy="57600"/>
            <wp:effectExtent l="0" t="0" r="0" b="0"/>
            <wp:wrapNone/>
            <wp:docPr id="1007" name="Sidebar tint 902"/>
            <wp:cNvGraphicFramePr/>
            <a:graphic xmlns:a="http://schemas.openxmlformats.org/drawingml/2006/main">
              <a:graphicData uri="http://schemas.microsoft.com/office/word/2010/wordprocessingShape">
                <wps:wsp>
                  <wps:cNvSpPr/>
                  <wps:spPr>
                    <a:xfrm>
                      <a:off x="0" y="0"/>
                      <a:ext cx="2052000" cy="57600"/>
                    </a:xfrm>
                    <a:prstGeom prst="rect">
                      <a:avLst/>
                    </a:prstGeom>
                    <a:solidFill>
                      <a:srgbClr val="5F6B77"/>
                    </a:solidFill>
                    <a:ln>
                      <a:noFill/>
                    </a:ln>
                  </wps:spPr>
                  <wps:bodyPr/>
                </wps:wsp>
              </a:graphicData>
            </a:graphic>
          </wp:anchor>
        </w:drawing>
      </w:r>
    </w:p>
    <w:p>
      <w:pPr>
        <w:spacing w:before="0" w:after="0"/>
        <w:ind w:right="3600"/>
      </w:pPr>
      <w:r>
        <w:rPr>
          <w:rFonts w:ascii="Calibri" w:hAnsi="Calibri" w:eastAsia="Calibri" w:cs="Calibri"/>
          <w:b/>
          <w:i w:val="0"/>
          <w:color w:val="5F6B77"/>
          <w:sz w:val="23"/>
        </w:rPr>
        <w:t xml:space="preserve">Head of Customer Operations · Utilities and telecoms</w:t>
      </w:r>
    </w:p>
    <w:p>
      <w:pPr>
        <w:spacing w:before="160" w:after="80"/>
        <w:ind w:right="8845"/>
        <w:pBdr>
          <w:bottom w:val="single" w:sz="18" w:space="1" w:color="5F6B77"/>
        </w:pBdr>
      </w:pPr>
      <w:r>
        <w:rPr>
          <w:rFonts w:ascii="Calibri" w:hAnsi="Calibri" w:eastAsia="Calibri" w:cs="Calibri"/>
          <w:b w:val="0"/>
          <w:i w:val="0"/>
          <w:sz w:val="4"/>
        </w:rPr>
      </w:r>
    </w:p>
    <w:p>
      <w:pPr>
        <w:keepNext/>
        <w:spacing w:before="160" w:after="100"/>
        <w:ind w:right="3600" w:left="238"/>
        <w:pBdr>
          <w:left w:val="single" w:sz="24" w:space="5" w:color="5F6B77"/>
        </w:pBdr>
      </w:pPr>
      <w:r>
        <w:rPr>
          <w:rFonts w:ascii="Cambria" w:hAnsi="Cambria" w:eastAsia="Cambria" w:cs="Cambria"/>
          <w:b w:val="0"/>
          <w:i w:val="0"/>
          <w:color w:val="2E3338"/>
          <w:sz w:val="25"/>
        </w:rPr>
        <w:t>Profile</w:t>
      </w:r>
    </w:p>
    <w:p>
      <w:pPr>
        <w:spacing w:before="0" w:after="40"/>
        <w:ind w:right="3600"/>
      </w:pPr>
      <w:r>
        <w:rPr>
          <w:rFonts w:ascii="Calibri" w:hAnsi="Calibri" w:eastAsia="Calibri" w:cs="Calibri"/>
          <w:b w:val="0"/>
          <w:i w:val="0"/>
          <w:sz w:val="20"/>
        </w:rPr>
        <w:t xml:space="preserve">Siobhan has run customer operations for nineteen years across energy and telecoms, most recently leading a 650-person multi-site operation. She is known for turning around service performance, building workforce planning from scratch and moving contact to digital channels, while keeping complaints and regulatory reporting under control through two Ofgem reviews.</w:t>
      </w:r>
    </w:p>
    <w:p>
      <w:pPr>
        <w:keepNext/>
        <w:spacing w:before="280" w:after="100"/>
        <w:ind w:right="3600" w:left="238"/>
        <w:pBdr>
          <w:left w:val="single" w:sz="24" w:space="5" w:color="5F6B77"/>
        </w:pBdr>
      </w:pPr>
      <w:r>
        <w:rPr>
          <w:rFonts w:ascii="Cambria" w:hAnsi="Cambria" w:eastAsia="Cambria" w:cs="Cambria"/>
          <w:b w:val="0"/>
          <w:i w:val="0"/>
          <w:color w:val="2E3338"/>
          <w:sz w:val="25"/>
        </w:rPr>
        <w:t>Career history</w:t>
      </w:r>
    </w:p>
    <w:p>
      <w:pPr>
        <w:keepNext/>
        <w:tabs>
          <w:tab w:pos="6464" w:val="right"/>
        </w:tabs>
        <w:spacing w:before="140" w:after="0"/>
        <w:ind w:right="3600"/>
      </w:pPr>
      <w:r>
        <w:rPr>
          <w:rFonts w:ascii="Calibri" w:hAnsi="Calibri" w:eastAsia="Calibri" w:cs="Calibri"/>
          <w:b w:val="0"/>
          <w:i w:val="0"/>
          <w:sz w:val="2"/>
        </w:rPr>
        <w:t xml:space="preserve"/>
      </w:r>
      <w:r>
        <w:rPr>
          <w:rFonts w:ascii="Calibri" w:hAnsi="Calibri" w:eastAsia="Calibri" w:cs="Calibri"/>
          <w:b/>
          <w:i w:val="0"/>
          <w:color w:val="2E3338"/>
          <w:sz w:val="21"/>
        </w:rPr>
        <w:t xml:space="preserve">Head of Customer Operations</w:t>
      </w:r>
      <w:r>
        <w:rPr>
          <w:rFonts w:ascii="Calibri" w:hAnsi="Calibri" w:eastAsia="Calibri" w:cs="Calibri"/>
          <w:b w:val="0"/>
          <w:i w:val="0"/>
        </w:rPr>
        <w:tab/>
      </w:r>
      <w:r>
        <w:rPr>
          <w:rFonts w:ascii="Calibri" w:hAnsi="Calibri" w:eastAsia="Calibri" w:cs="Calibri"/>
          <w:b w:val="0"/>
          <w:i w:val="0"/>
          <w:color w:val="6B6D70"/>
          <w:sz w:val="17"/>
        </w:rPr>
        <w:t xml:space="preserve">Jan 2021 – Present</w:t>
      </w:r>
    </w:p>
    <w:p>
      <w:pPr>
        <w:keepNext/>
        <w:spacing w:before="0" w:after="40"/>
        <w:ind w:right="3600"/>
      </w:pPr>
      <w:r>
        <w:rPr>
          <w:rFonts w:ascii="Calibri" w:hAnsi="Calibri" w:eastAsia="Calibri" w:cs="Calibri"/>
          <w:b/>
          <w:i w:val="0"/>
          <w:color w:val="5F6B77"/>
          <w:sz w:val="19"/>
        </w:rPr>
        <w:t xml:space="preserve">Strathmore Energy &amp; Gas</w:t>
      </w:r>
      <w:r>
        <w:rPr>
          <w:rFonts w:ascii="Calibri" w:hAnsi="Calibri" w:eastAsia="Calibri" w:cs="Calibri"/>
          <w:b w:val="0"/>
          <w:i w:val="0"/>
          <w:color w:val="6B6D70"/>
          <w:sz w:val="18"/>
        </w:rPr>
        <w:t xml:space="preserve">  ·  Glasgow and Leeds</w:t>
      </w:r>
    </w:p>
    <w:p>
      <w:pPr>
        <w:keepNext/>
        <w:spacing w:before="0" w:after="40"/>
        <w:ind w:right="3600"/>
      </w:pPr>
      <w:r>
        <w:rPr>
          <w:rFonts w:ascii="Calibri" w:hAnsi="Calibri" w:eastAsia="Calibri" w:cs="Calibri"/>
          <w:b w:val="0"/>
          <w:i w:val="0"/>
          <w:sz w:val="19"/>
        </w:rPr>
        <w:t xml:space="preserve">Leads 650 people across two contact centres and an outsourced partner, with a £24m budget.</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Raised first-contact resolution from 64% to 79% in two years</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Moved 38% of contact to chat and self-service without a fall in satisfaction</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Reduced Ombudsman complaints by 46% after rebuilding the complaints process</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Led the operation through two Ofgem reviews with no enforcement action</w:t>
      </w:r>
    </w:p>
    <w:p>
      <w:pPr>
        <w:keepNext/>
        <w:tabs>
          <w:tab w:pos="6464" w:val="right"/>
        </w:tabs>
        <w:spacing w:before="140" w:after="0"/>
        <w:ind w:right="3600"/>
      </w:pPr>
      <w:r>
        <w:rPr>
          <w:rFonts w:ascii="Calibri" w:hAnsi="Calibri" w:eastAsia="Calibri" w:cs="Calibri"/>
          <w:b w:val="0"/>
          <w:i w:val="0"/>
          <w:sz w:val="2"/>
        </w:rPr>
        <w:t xml:space="preserve"/>
      </w:r>
      <w:r>
        <w:rPr>
          <w:rFonts w:ascii="Calibri" w:hAnsi="Calibri" w:eastAsia="Calibri" w:cs="Calibri"/>
          <w:b/>
          <w:i w:val="0"/>
          <w:color w:val="2E3338"/>
          <w:sz w:val="21"/>
        </w:rPr>
        <w:t xml:space="preserve">Customer Service Director</w:t>
      </w:r>
      <w:r>
        <w:rPr>
          <w:rFonts w:ascii="Calibri" w:hAnsi="Calibri" w:eastAsia="Calibri" w:cs="Calibri"/>
          <w:b w:val="0"/>
          <w:i w:val="0"/>
        </w:rPr>
        <w:tab/>
      </w:r>
      <w:r>
        <w:rPr>
          <w:rFonts w:ascii="Calibri" w:hAnsi="Calibri" w:eastAsia="Calibri" w:cs="Calibri"/>
          <w:b w:val="0"/>
          <w:i w:val="0"/>
          <w:color w:val="6B6D70"/>
          <w:sz w:val="17"/>
        </w:rPr>
        <w:t xml:space="preserve">Mar 2016 – Dec 2020</w:t>
      </w:r>
    </w:p>
    <w:p>
      <w:pPr>
        <w:keepNext/>
        <w:spacing w:before="0" w:after="40"/>
        <w:ind w:right="3600"/>
      </w:pPr>
      <w:r>
        <w:rPr>
          <w:rFonts w:ascii="Calibri" w:hAnsi="Calibri" w:eastAsia="Calibri" w:cs="Calibri"/>
          <w:b/>
          <w:i w:val="0"/>
          <w:color w:val="5F6B77"/>
          <w:sz w:val="19"/>
        </w:rPr>
        <w:t xml:space="preserve">Corrie Telecom</w:t>
      </w:r>
      <w:r>
        <w:rPr>
          <w:rFonts w:ascii="Calibri" w:hAnsi="Calibri" w:eastAsia="Calibri" w:cs="Calibri"/>
          <w:b w:val="0"/>
          <w:i w:val="0"/>
          <w:color w:val="6B6D70"/>
          <w:sz w:val="18"/>
        </w:rPr>
        <w:t xml:space="preserve">  ·  Glasgow</w:t>
      </w:r>
    </w:p>
    <w:p>
      <w:pPr>
        <w:keepNext/>
        <w:spacing w:before="0" w:after="40"/>
        <w:ind w:right="3600"/>
      </w:pPr>
      <w:r>
        <w:rPr>
          <w:rFonts w:ascii="Calibri" w:hAnsi="Calibri" w:eastAsia="Calibri" w:cs="Calibri"/>
          <w:b w:val="0"/>
          <w:i w:val="0"/>
          <w:sz w:val="19"/>
        </w:rPr>
        <w:t xml:space="preserve">Ran consumer and small business service for 1.4 million customers.</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Built the first workforce planning team, cutting overtime cost by £1.1m a year</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Insourced the small business line, raising NPS from +4 to +31</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Delivered the move to a cloud telephony platform across 400 seats</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Cut repeat contact by a fifth by fixing the ten most common billing errors at source</w:t>
      </w:r>
    </w:p>
    <w:p>
      <w:pPr>
        <w:keepNext/>
        <w:tabs>
          <w:tab w:pos="6464" w:val="right"/>
        </w:tabs>
        <w:spacing w:before="140" w:after="0"/>
        <w:ind w:right="3600"/>
      </w:pPr>
      <w:r>
        <w:rPr>
          <w:rFonts w:ascii="Calibri" w:hAnsi="Calibri" w:eastAsia="Calibri" w:cs="Calibri"/>
          <w:b w:val="0"/>
          <w:i w:val="0"/>
          <w:sz w:val="2"/>
        </w:rPr>
        <w:t xml:space="preserve"/>
      </w:r>
      <w:r>
        <w:rPr>
          <w:rFonts w:ascii="Calibri" w:hAnsi="Calibri" w:eastAsia="Calibri" w:cs="Calibri"/>
          <w:b/>
          <w:i w:val="0"/>
          <w:color w:val="2E3338"/>
          <w:sz w:val="21"/>
        </w:rPr>
        <w:t xml:space="preserve">Operations Manager</w:t>
      </w:r>
      <w:r>
        <w:rPr>
          <w:rFonts w:ascii="Calibri" w:hAnsi="Calibri" w:eastAsia="Calibri" w:cs="Calibri"/>
          <w:b w:val="0"/>
          <w:i w:val="0"/>
        </w:rPr>
        <w:tab/>
      </w:r>
      <w:r>
        <w:rPr>
          <w:rFonts w:ascii="Calibri" w:hAnsi="Calibri" w:eastAsia="Calibri" w:cs="Calibri"/>
          <w:b w:val="0"/>
          <w:i w:val="0"/>
          <w:color w:val="6B6D70"/>
          <w:sz w:val="17"/>
        </w:rPr>
        <w:t xml:space="preserve">Jul 2012 – Feb 2016</w:t>
      </w:r>
    </w:p>
    <w:p>
      <w:pPr>
        <w:keepNext/>
        <w:spacing w:before="0" w:after="40"/>
        <w:ind w:right="3600"/>
      </w:pPr>
      <w:r>
        <w:rPr>
          <w:rFonts w:ascii="Calibri" w:hAnsi="Calibri" w:eastAsia="Calibri" w:cs="Calibri"/>
          <w:b/>
          <w:i w:val="0"/>
          <w:color w:val="5F6B77"/>
          <w:sz w:val="19"/>
        </w:rPr>
        <w:t xml:space="preserve">Corrie Telecom</w:t>
      </w:r>
      <w:r>
        <w:rPr>
          <w:rFonts w:ascii="Calibri" w:hAnsi="Calibri" w:eastAsia="Calibri" w:cs="Calibri"/>
          <w:b w:val="0"/>
          <w:i w:val="0"/>
          <w:color w:val="6B6D70"/>
          <w:sz w:val="18"/>
        </w:rPr>
        <w:t xml:space="preserve">  ·  Glasgow</w:t>
      </w:r>
    </w:p>
    <w:p>
      <w:pPr>
        <w:keepNext/>
        <w:spacing w:before="0" w:after="40"/>
        <w:ind w:right="3600"/>
      </w:pPr>
      <w:r>
        <w:rPr>
          <w:rFonts w:ascii="Calibri" w:hAnsi="Calibri" w:eastAsia="Calibri" w:cs="Calibri"/>
          <w:b w:val="0"/>
          <w:i w:val="0"/>
          <w:sz w:val="19"/>
        </w:rPr>
        <w:t xml:space="preserve">Managed a 180-seat billing and collections centre.</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Reduced bad debt write-off by 12% through earlier contact strategies</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Introduced quality coaching that lifted QA scores from 71% to 88%</w:t>
      </w:r>
    </w:p>
    <w:p>
      <w:pPr>
        <w:keepNext/>
        <w:tabs>
          <w:tab w:pos="6464" w:val="right"/>
        </w:tabs>
        <w:spacing w:before="140" w:after="0"/>
        <w:ind w:right="3600"/>
      </w:pPr>
      <w:r>
        <w:rPr>
          <w:rFonts w:ascii="Calibri" w:hAnsi="Calibri" w:eastAsia="Calibri" w:cs="Calibri"/>
          <w:b w:val="0"/>
          <w:i w:val="0"/>
          <w:sz w:val="2"/>
        </w:rPr>
        <w:t xml:space="preserve"/>
      </w:r>
      <w:r>
        <w:rPr>
          <w:rFonts w:ascii="Calibri" w:hAnsi="Calibri" w:eastAsia="Calibri" w:cs="Calibri"/>
          <w:b/>
          <w:i w:val="0"/>
          <w:color w:val="2E3338"/>
          <w:sz w:val="21"/>
        </w:rPr>
        <w:t xml:space="preserve">Contact Centre Manager</w:t>
      </w:r>
      <w:r>
        <w:rPr>
          <w:rFonts w:ascii="Calibri" w:hAnsi="Calibri" w:eastAsia="Calibri" w:cs="Calibri"/>
          <w:b w:val="0"/>
          <w:i w:val="0"/>
        </w:rPr>
        <w:tab/>
      </w:r>
      <w:r>
        <w:rPr>
          <w:rFonts w:ascii="Calibri" w:hAnsi="Calibri" w:eastAsia="Calibri" w:cs="Calibri"/>
          <w:b w:val="0"/>
          <w:i w:val="0"/>
          <w:color w:val="6B6D70"/>
          <w:sz w:val="17"/>
        </w:rPr>
        <w:t xml:space="preserve">Apr 2009 – Jun 2012</w:t>
      </w:r>
    </w:p>
    <w:p>
      <w:pPr>
        <w:keepNext/>
        <w:spacing w:before="0" w:after="40"/>
        <w:ind w:right="3600"/>
      </w:pPr>
      <w:r>
        <w:rPr>
          <w:rFonts w:ascii="Calibri" w:hAnsi="Calibri" w:eastAsia="Calibri" w:cs="Calibri"/>
          <w:b/>
          <w:i w:val="0"/>
          <w:color w:val="5F6B77"/>
          <w:sz w:val="19"/>
        </w:rPr>
        <w:t xml:space="preserve">Lomond Water Services</w:t>
      </w:r>
      <w:r>
        <w:rPr>
          <w:rFonts w:ascii="Calibri" w:hAnsi="Calibri" w:eastAsia="Calibri" w:cs="Calibri"/>
          <w:b w:val="0"/>
          <w:i w:val="0"/>
          <w:color w:val="6B6D70"/>
          <w:sz w:val="18"/>
        </w:rPr>
        <w:t xml:space="preserve">  ·  Paisley</w:t>
      </w:r>
    </w:p>
    <w:p>
      <w:pPr>
        <w:keepNext/>
        <w:spacing w:before="0" w:after="40"/>
        <w:ind w:right="3600"/>
      </w:pPr>
      <w:r>
        <w:rPr>
          <w:rFonts w:ascii="Calibri" w:hAnsi="Calibri" w:eastAsia="Calibri" w:cs="Calibri"/>
          <w:b w:val="0"/>
          <w:i w:val="0"/>
          <w:sz w:val="19"/>
        </w:rPr>
        <w:t xml:space="preserve">Ran a 90-seat centre for billing, leaks and emergencies.</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Led the centre through a billing system replacement with no backlog</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Set up the out-of-hours emergency line with the network operations team</w:t>
      </w:r>
    </w:p>
    <w:p>
      <w:pPr>
        <w:keepNext/>
        <w:tabs>
          <w:tab w:pos="6464" w:val="right"/>
        </w:tabs>
        <w:spacing w:before="140" w:after="0"/>
        <w:ind w:right="3600"/>
      </w:pPr>
      <w:r>
        <w:rPr>
          <w:rFonts w:ascii="Calibri" w:hAnsi="Calibri" w:eastAsia="Calibri" w:cs="Calibri"/>
          <w:b w:val="0"/>
          <w:i w:val="0"/>
          <w:sz w:val="2"/>
        </w:rPr>
        <w:t xml:space="preserve"/>
      </w:r>
      <w:r>
        <w:rPr>
          <w:rFonts w:ascii="Calibri" w:hAnsi="Calibri" w:eastAsia="Calibri" w:cs="Calibri"/>
          <w:b/>
          <w:i w:val="0"/>
          <w:color w:val="2E3338"/>
          <w:sz w:val="21"/>
        </w:rPr>
        <w:t xml:space="preserve">Service Improvement Lead</w:t>
      </w:r>
      <w:r>
        <w:rPr>
          <w:rFonts w:ascii="Calibri" w:hAnsi="Calibri" w:eastAsia="Calibri" w:cs="Calibri"/>
          <w:b w:val="0"/>
          <w:i w:val="0"/>
        </w:rPr>
        <w:tab/>
      </w:r>
      <w:r>
        <w:rPr>
          <w:rFonts w:ascii="Calibri" w:hAnsi="Calibri" w:eastAsia="Calibri" w:cs="Calibri"/>
          <w:b w:val="0"/>
          <w:i w:val="0"/>
          <w:color w:val="6B6D70"/>
          <w:sz w:val="17"/>
        </w:rPr>
        <w:t xml:space="preserve">Jan 2008 – Mar 2009</w:t>
      </w:r>
    </w:p>
    <w:p>
      <w:pPr>
        <w:keepNext/>
        <w:spacing w:before="0" w:after="40"/>
        <w:ind w:right="3600"/>
      </w:pPr>
      <w:r>
        <w:rPr>
          <w:rFonts w:ascii="Calibri" w:hAnsi="Calibri" w:eastAsia="Calibri" w:cs="Calibri"/>
          <w:b/>
          <w:i w:val="0"/>
          <w:color w:val="5F6B77"/>
          <w:sz w:val="19"/>
        </w:rPr>
        <w:t xml:space="preserve">Lomond Water Services</w:t>
      </w:r>
      <w:r>
        <w:rPr>
          <w:rFonts w:ascii="Calibri" w:hAnsi="Calibri" w:eastAsia="Calibri" w:cs="Calibri"/>
          <w:b w:val="0"/>
          <w:i w:val="0"/>
          <w:color w:val="6B6D70"/>
          <w:sz w:val="18"/>
        </w:rPr>
        <w:t xml:space="preserve">  ·  Paisley</w:t>
      </w:r>
    </w:p>
    <w:p>
      <w:pPr>
        <w:keepNext/>
        <w:spacing w:before="0" w:after="40"/>
        <w:ind w:right="3600"/>
      </w:pPr>
      <w:r>
        <w:rPr>
          <w:rFonts w:ascii="Calibri" w:hAnsi="Calibri" w:eastAsia="Calibri" w:cs="Calibri"/>
          <w:b w:val="0"/>
          <w:i w:val="0"/>
          <w:sz w:val="19"/>
        </w:rPr>
        <w:t xml:space="preserve">A secondment to the customer strategy team.</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Mapped the ten most common customer journeys and removed 30% of avoidable calls</w:t>
      </w:r>
    </w:p>
    <w:p>
      <w:pPr>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Introduced the first customer satisfaction survey after every call</w:t>
      </w:r>
    </w:p>
    <w:p>
      <w:pPr>
        <w:keepNext/>
        <w:tabs>
          <w:tab w:pos="6464" w:val="right"/>
        </w:tabs>
        <w:spacing w:before="140" w:after="0"/>
        <w:ind w:right="3600"/>
      </w:pPr>
      <w:r>
        <w:rPr>
          <w:rFonts w:ascii="Calibri" w:hAnsi="Calibri" w:eastAsia="Calibri" w:cs="Calibri"/>
          <w:b w:val="0"/>
          <w:i w:val="0"/>
          <w:sz w:val="2"/>
        </w:rPr>
        <w:t xml:space="preserve"/>
      </w:r>
      <w:r>
        <w:rPr>
          <w:rFonts w:ascii="Calibri" w:hAnsi="Calibri" w:eastAsia="Calibri" w:cs="Calibri"/>
          <w:b/>
          <w:i w:val="0"/>
          <w:color w:val="2E3338"/>
          <w:sz w:val="21"/>
        </w:rPr>
        <w:t xml:space="preserve">Team Leader, then Senior Team Leader</w:t>
      </w:r>
      <w:r>
        <w:rPr>
          <w:rFonts w:ascii="Calibri" w:hAnsi="Calibri" w:eastAsia="Calibri" w:cs="Calibri"/>
          <w:b w:val="0"/>
          <w:i w:val="0"/>
        </w:rPr>
        <w:tab/>
      </w:r>
      <w:r>
        <w:rPr>
          <w:rFonts w:ascii="Calibri" w:hAnsi="Calibri" w:eastAsia="Calibri" w:cs="Calibri"/>
          <w:b w:val="0"/>
          <w:i w:val="0"/>
          <w:color w:val="6B6D70"/>
          <w:sz w:val="17"/>
        </w:rPr>
        <w:t xml:space="preserve">Aug 2005 – Dec 2007</w:t>
      </w:r>
    </w:p>
    <w:p>
      <w:pPr>
        <w:keepNext/>
        <w:spacing w:before="0" w:after="40"/>
        <w:ind w:right="3600"/>
      </w:pPr>
      <w:r>
        <w:rPr>
          <w:rFonts w:ascii="Calibri" w:hAnsi="Calibri" w:eastAsia="Calibri" w:cs="Calibri"/>
          <w:b/>
          <w:i w:val="0"/>
          <w:color w:val="5F6B77"/>
          <w:sz w:val="19"/>
        </w:rPr>
        <w:t xml:space="preserve">Lomond Water Services</w:t>
      </w:r>
      <w:r>
        <w:rPr>
          <w:rFonts w:ascii="Calibri" w:hAnsi="Calibri" w:eastAsia="Calibri" w:cs="Calibri"/>
          <w:b w:val="0"/>
          <w:i w:val="0"/>
          <w:color w:val="6B6D70"/>
          <w:sz w:val="18"/>
        </w:rPr>
        <w:t xml:space="preserve">  ·  Paisley</w:t>
      </w:r>
    </w:p>
    <w:p>
      <w:pPr>
        <w:keepNext/>
        <w:spacing w:before="0" w:after="40"/>
        <w:ind w:right="3600"/>
      </w:pPr>
      <w:r>
        <w:rPr>
          <w:rFonts w:ascii="Calibri" w:hAnsi="Calibri" w:eastAsia="Calibri" w:cs="Calibri"/>
          <w:b w:val="0"/>
          <w:i w:val="0"/>
          <w:sz w:val="19"/>
        </w:rPr>
        <w:t xml:space="preserve">Led teams of 14 to 22 advisers on billing and metering queries.</w:t>
      </w:r>
    </w:p>
    <w:p>
      <w:pPr>
        <w:keepNext/>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Trained 60 new advisers through the induction academy</w:t>
      </w:r>
    </w:p>
    <w:p>
      <w:pPr>
        <w:keepNext/>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Promoted to senior team leader after two years</w:t>
      </w:r>
    </w:p>
    <w:p>
      <w:pPr>
        <w:spacing w:before="160" w:after="0"/>
        <w:ind w:right="3600"/>
      </w:pPr>
      <w:r>
        <w:rPr>
          <w:rFonts w:ascii="Calibri" w:hAnsi="Calibri" w:eastAsia="Calibri" w:cs="Calibri"/>
          <w:b/>
          <w:i w:val="0"/>
          <w:caps/>
          <w:color w:val="5F6B77"/>
          <w:sz w:val="17"/>
          <w:spacing w:val="10"/>
        </w:rPr>
        <w:t xml:space="preserve">Earlier career  </w:t>
      </w:r>
      <w:r>
        <w:rPr>
          <w:rFonts w:ascii="Calibri" w:hAnsi="Calibri" w:eastAsia="Calibri" w:cs="Calibri"/>
          <w:b w:val="0"/>
          <w:i w:val="0"/>
          <w:color w:val="6B6D70"/>
          <w:sz w:val="18"/>
        </w:rPr>
        <w:t xml:space="preserve">Customer Adviser, then Coach, Clydeside Gas (2002 – 2005)</w:t>
      </w:r>
    </w:p>
    <w:p>
      <w:pPr>
        <w:spacing w:before="0" w:after="0" w:line="2" w:lineRule="exact"/>
        <w:ind w:right="3600"/>
      </w:pPr>
      <w:r>
        <w:rPr>
          <w:rFonts w:ascii="Calibri" w:hAnsi="Calibri" w:eastAsia="Calibri" w:cs="Calibri"/>
          <w:b w:val="0"/>
          <w:i w:val="0"/>
          <w:sz w:val="2"/>
        </w:rPr>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pPr w:leftFromText="0" w:rightFromText="0" w:topFromText="0" w:bottomFromText="0" w:vertAnchor="page" w:horzAnchor="margin" w:tblpX="7111" w:tblpY="907"/>
        <w:tblOverlap w:val="never"/>
        <w:tblLook w:firstColumn="1" w:firstRow="1" w:lastColumn="0" w:lastRow="0" w:noHBand="0" w:noVBand="1" w:val="04A0"/>
        <w:tblW w:w="3231"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231"/>
      </w:tblGrid>
      <w:tr>
        <w:tc>
          <w:tcPr>
            <w:tcW w:type="dxa" w:w="3231"/>
            <w:vAlign w:val="top"/>
            <w:tcMar>
              <w:top w:w="300" w:type="dxa"/>
              <w:left w:w="250" w:type="dxa"/>
              <w:bottom w:w="240" w:type="dxa"/>
              <w:right w:w="230" w:type="dxa"/>
            </w:tcMar>
          </w:tcPr>
          <w:p>
            <w:pPr>
              <w:spacing w:line="20" w:lineRule="exact"/>
            </w:pPr>
            <w:r>
              <w:rPr>
                <w:rFonts w:ascii="Calibri" w:hAnsi="Calibri" w:eastAsia="Calibri" w:cs="Calibri"/>
                <w:b w:val="0"/>
                <w:i w:val="0"/>
                <w:sz w:val="2"/>
              </w:rPr>
            </w:r>
          </w:p>
          <w:p>
            <w:pPr>
              <w:spacing w:before="0" w:after="40" w:line="240" w:lineRule="auto"/>
              <w:rPr>
                <w:sz w:val="2"/>
              </w:rPr>
            </w:pPr>
            <w:r>
              <w:drawing>
                <wp:inline distT="0" distB="0" distL="0" distR="0">
                  <wp:extent cx="1296000" cy="1080000"/>
                  <wp:effectExtent l="0" t="0" r="0" b="0"/>
                  <wp:docPr id="1008" name="Candidate photo frame 7701"/>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9" name="Picture 7702"/>
                                    <wp:cNvGraphicFramePr>
                                      <a:graphicFrameLocks noChangeAspect="1"/>
                                    </wp:cNvGraphicFramePr>
                                    <a:graphic>
                                      <a:graphicData uri="http://schemas.openxmlformats.org/drawingml/2006/picture">
                                        <pic:pic>
                                          <pic:nvPicPr>
                                            <pic:cNvPr id="0" name="hannah-whitcombe.jpg"/>
                                            <pic:cNvPicPr/>
                                          </pic:nvPicPr>
                                          <pic:blipFill>
                                            <a:blip r:embed="rId12"/>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p>
            <w:pPr>
              <w:keepNext/>
              <w:spacing w:before="300" w:after="80"/>
              <w:pBdr>
                <w:bottom w:val="single" w:sz="6" w:space="3" w:color="DFE0E1"/>
              </w:pBdr>
            </w:pPr>
            <w:r>
              <w:rPr>
                <w:rFonts w:ascii="Calibri" w:hAnsi="Calibri" w:eastAsia="Calibri" w:cs="Calibri"/>
                <w:b/>
                <w:i w:val="0"/>
                <w:caps/>
                <w:color w:val="2E3338"/>
                <w:sz w:val="15"/>
                <w:spacing w:val="30"/>
              </w:rPr>
              <w:t>Key facts</w:t>
            </w:r>
          </w:p>
          <w:p>
            <w:pPr>
              <w:keepNext/>
              <w:spacing w:before="80" w:after="0"/>
            </w:pPr>
            <w:r>
              <w:rPr>
                <w:rFonts w:ascii="Calibri" w:hAnsi="Calibri" w:eastAsia="Calibri" w:cs="Calibri"/>
                <w:b w:val="0"/>
                <w:i w:val="0"/>
                <w:caps/>
                <w:color w:val="6B6D70"/>
                <w:sz w:val="15"/>
                <w:spacing w:val="10"/>
              </w:rPr>
              <w:t xml:space="preserve">Location</w:t>
            </w:r>
          </w:p>
          <w:p>
            <w:pPr>
              <w:spacing w:before="0" w:after="0"/>
            </w:pPr>
            <w:r>
              <w:rPr>
                <w:rFonts w:ascii="Calibri" w:hAnsi="Calibri" w:eastAsia="Calibri" w:cs="Calibri"/>
                <w:b/>
                <w:i w:val="0"/>
                <w:color w:val="1F2226"/>
                <w:sz w:val="18"/>
              </w:rPr>
              <w:t xml:space="preserve">Bristol</w:t>
            </w:r>
          </w:p>
          <w:p>
            <w:pPr>
              <w:keepNext/>
              <w:spacing w:before="300" w:after="80"/>
              <w:pBdr>
                <w:bottom w:val="single" w:sz="6" w:space="3" w:color="DFE0E1"/>
              </w:pBdr>
            </w:pPr>
            <w:r>
              <w:rPr>
                <w:rFonts w:ascii="Calibri" w:hAnsi="Calibri" w:eastAsia="Calibri" w:cs="Calibri"/>
                <w:b/>
                <w:i w:val="0"/>
                <w:caps/>
                <w:color w:val="2E3338"/>
                <w:sz w:val="15"/>
                <w:spacing w:val="30"/>
              </w:rPr>
              <w:t>Skills</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Email marketing</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HubSpot</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Event planning</w:t>
            </w:r>
          </w:p>
          <w:p>
            <w:pPr>
              <w:tabs>
                <w:tab w:pos="193" w:val="left"/>
              </w:tabs>
              <w:spacing w:before="30" w:after="0"/>
              <w:ind w:left="193" w:hanging="193"/>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Social media</w:t>
            </w:r>
          </w:p>
          <w:p>
            <w:pPr>
              <w:keepNext/>
              <w:spacing w:before="300" w:after="80"/>
              <w:pBdr>
                <w:bottom w:val="single" w:sz="6" w:space="3" w:color="DFE0E1"/>
              </w:pBdr>
            </w:pPr>
            <w:r>
              <w:rPr>
                <w:rFonts w:ascii="Calibri" w:hAnsi="Calibri" w:eastAsia="Calibri" w:cs="Calibri"/>
                <w:b/>
                <w:i w:val="0"/>
                <w:caps/>
                <w:color w:val="2E3338"/>
                <w:sz w:val="15"/>
                <w:spacing w:val="30"/>
              </w:rPr>
              <w:t>Education</w:t>
            </w:r>
          </w:p>
          <w:p>
            <w:pPr>
              <w:keepNext/>
              <w:spacing w:before="80" w:after="0"/>
            </w:pPr>
            <w:r>
              <w:rPr>
                <w:rFonts w:ascii="Calibri" w:hAnsi="Calibri" w:eastAsia="Calibri" w:cs="Calibri"/>
                <w:b/>
                <w:i w:val="0"/>
                <w:color w:val="1F2226"/>
                <w:sz w:val="18"/>
              </w:rPr>
              <w:t xml:space="preserve">BA (Hons) Marketing</w:t>
            </w:r>
          </w:p>
          <w:p>
            <w:pPr>
              <w:spacing w:before="0" w:after="0"/>
            </w:pPr>
            <w:r>
              <w:rPr>
                <w:rFonts w:ascii="Calibri" w:hAnsi="Calibri" w:eastAsia="Calibri" w:cs="Calibri"/>
                <w:b w:val="0"/>
                <w:i w:val="0"/>
                <w:color w:val="1F2226"/>
                <w:sz w:val="17"/>
              </w:rPr>
              <w:t xml:space="preserve">University of the West of England</w:t>
            </w:r>
            <w:r>
              <w:rPr>
                <w:rFonts w:ascii="Calibri" w:hAnsi="Calibri" w:eastAsia="Calibri" w:cs="Calibri"/>
                <w:b w:val="0"/>
                <w:i w:val="0"/>
                <w:color w:val="6B6D70"/>
                <w:sz w:val="17"/>
              </w:rPr>
              <w:t xml:space="preserve">  ·  2024</w:t>
            </w:r>
          </w:p>
          <w:p>
            <w:pPr>
              <w:spacing w:before="0" w:after="0" w:line="2" w:lineRule="exact"/>
            </w:pPr>
            <w:r>
              <w:rPr>
                <w:rFonts w:ascii="Calibri" w:hAnsi="Calibri" w:eastAsia="Calibri" w:cs="Calibri"/>
                <w:b w:val="0"/>
                <w:i w:val="0"/>
                <w:sz w:val="2"/>
              </w:rPr>
            </w:r>
          </w:p>
        </w:tc>
      </w:tr>
    </w:tbl>
    <w:p>
      <w:pPr>
        <w:spacing w:before="60" w:after="40"/>
        <w:ind w:right="3600"/>
      </w:pPr>
      <w:r>
        <w:rPr>
          <w:rFonts w:ascii="Cambria" w:hAnsi="Cambria" w:eastAsia="Cambria" w:cs="Cambria"/>
          <w:b w:val="0"/>
          <w:i w:val="0"/>
          <w:color w:val="2E3338"/>
          <w:sz w:val="52"/>
        </w:rPr>
        <w:t xml:space="preserve">Hannah Whitcombe</w:t>
      </w:r>
      <w:r>
        <w:drawing>
          <wp:anchor distT="0" distB="0" distL="0" distR="0" simplePos="0" relativeHeight="251650000" behindDoc="1" locked="0" layoutInCell="1" allowOverlap="1">
            <wp:simplePos x="0" y="0"/>
            <wp:positionH relativeFrom="page">
              <wp:posOffset>4932365</wp:posOffset>
            </wp:positionH>
            <wp:positionV relativeFrom="page">
              <wp:posOffset>575945</wp:posOffset>
            </wp:positionV>
            <wp:extent cx="2052000" cy="9144000"/>
            <wp:effectExtent l="0" t="0" r="0" b="0"/>
            <wp:wrapNone/>
            <wp:docPr id="1010" name="Sidebar tint 901"/>
            <wp:cNvGraphicFramePr/>
            <a:graphic xmlns:a="http://schemas.openxmlformats.org/drawingml/2006/main">
              <a:graphicData uri="http://schemas.microsoft.com/office/word/2010/wordprocessingShape">
                <wps:wsp>
                  <wps:cNvSpPr/>
                  <wps:spPr>
                    <a:xfrm>
                      <a:off x="0" y="0"/>
                      <a:ext cx="2052000" cy="9144000"/>
                    </a:xfrm>
                    <a:prstGeom prst="rect">
                      <a:avLst/>
                    </a:prstGeom>
                    <a:solidFill>
                      <a:srgbClr val="F2F3F3"/>
                    </a:solidFill>
                    <a:ln>
                      <a:noFill/>
                    </a:ln>
                  </wps:spPr>
                  <wps:bodyPr/>
                </wps:wsp>
              </a:graphicData>
            </a:graphic>
          </wp:anchor>
        </w:drawing>
      </w:r>
      <w:r>
        <w:drawing>
          <wp:anchor distT="0" distB="0" distL="0" distR="0" simplePos="0" relativeHeight="251650000" behindDoc="1" locked="0" layoutInCell="1" allowOverlap="1">
            <wp:simplePos x="0" y="0"/>
            <wp:positionH relativeFrom="page">
              <wp:posOffset>4932365</wp:posOffset>
            </wp:positionH>
            <wp:positionV relativeFrom="page">
              <wp:posOffset>575945</wp:posOffset>
            </wp:positionV>
            <wp:extent cx="2052000" cy="57600"/>
            <wp:effectExtent l="0" t="0" r="0" b="0"/>
            <wp:wrapNone/>
            <wp:docPr id="1011" name="Sidebar tint 902"/>
            <wp:cNvGraphicFramePr/>
            <a:graphic xmlns:a="http://schemas.openxmlformats.org/drawingml/2006/main">
              <a:graphicData uri="http://schemas.microsoft.com/office/word/2010/wordprocessingShape">
                <wps:wsp>
                  <wps:cNvSpPr/>
                  <wps:spPr>
                    <a:xfrm>
                      <a:off x="0" y="0"/>
                      <a:ext cx="2052000" cy="57600"/>
                    </a:xfrm>
                    <a:prstGeom prst="rect">
                      <a:avLst/>
                    </a:prstGeom>
                    <a:solidFill>
                      <a:srgbClr val="5F6B77"/>
                    </a:solidFill>
                    <a:ln>
                      <a:noFill/>
                    </a:ln>
                  </wps:spPr>
                  <wps:bodyPr/>
                </wps:wsp>
              </a:graphicData>
            </a:graphic>
          </wp:anchor>
        </w:drawing>
      </w:r>
    </w:p>
    <w:p>
      <w:pPr>
        <w:spacing w:before="0" w:after="0"/>
        <w:ind w:right="3600"/>
      </w:pPr>
      <w:r>
        <w:rPr>
          <w:rFonts w:ascii="Calibri" w:hAnsi="Calibri" w:eastAsia="Calibri" w:cs="Calibri"/>
          <w:b/>
          <w:i w:val="0"/>
          <w:color w:val="5F6B77"/>
          <w:sz w:val="23"/>
        </w:rPr>
        <w:t xml:space="preserve">Marketing Executive</w:t>
      </w:r>
    </w:p>
    <w:p>
      <w:pPr>
        <w:spacing w:before="160" w:after="80"/>
        <w:ind w:right="8845"/>
        <w:pBdr>
          <w:bottom w:val="single" w:sz="18" w:space="1" w:color="5F6B77"/>
        </w:pBdr>
      </w:pPr>
      <w:r>
        <w:rPr>
          <w:rFonts w:ascii="Calibri" w:hAnsi="Calibri" w:eastAsia="Calibri" w:cs="Calibri"/>
          <w:b w:val="0"/>
          <w:i w:val="0"/>
          <w:sz w:val="4"/>
        </w:rPr>
      </w:r>
    </w:p>
    <w:p>
      <w:pPr>
        <w:keepNext/>
        <w:spacing w:before="160" w:after="100"/>
        <w:ind w:right="3600" w:left="238"/>
        <w:pBdr>
          <w:left w:val="single" w:sz="24" w:space="5" w:color="5F6B77"/>
        </w:pBdr>
      </w:pPr>
      <w:r>
        <w:rPr>
          <w:rFonts w:ascii="Cambria" w:hAnsi="Cambria" w:eastAsia="Cambria" w:cs="Cambria"/>
          <w:b w:val="0"/>
          <w:i w:val="0"/>
          <w:color w:val="2E3338"/>
          <w:sz w:val="25"/>
        </w:rPr>
        <w:t>Profile</w:t>
      </w:r>
    </w:p>
    <w:p>
      <w:pPr>
        <w:spacing w:before="0" w:after="40"/>
        <w:ind w:right="3600"/>
      </w:pPr>
      <w:r>
        <w:rPr>
          <w:rFonts w:ascii="Calibri" w:hAnsi="Calibri" w:eastAsia="Calibri" w:cs="Calibri"/>
          <w:b w:val="0"/>
          <w:i w:val="0"/>
          <w:sz w:val="20"/>
        </w:rPr>
        <w:t xml:space="preserve">Hannah is a marketing executive with two years in B2B marketing at a software company, running email, events and social campaigns.</w:t>
      </w:r>
    </w:p>
    <w:p>
      <w:pPr>
        <w:keepNext/>
        <w:spacing w:before="280" w:after="100"/>
        <w:ind w:right="3600" w:left="238"/>
        <w:pBdr>
          <w:left w:val="single" w:sz="24" w:space="5" w:color="5F6B77"/>
        </w:pBdr>
      </w:pPr>
      <w:r>
        <w:rPr>
          <w:rFonts w:ascii="Cambria" w:hAnsi="Cambria" w:eastAsia="Cambria" w:cs="Cambria"/>
          <w:b w:val="0"/>
          <w:i w:val="0"/>
          <w:color w:val="2E3338"/>
          <w:sz w:val="25"/>
        </w:rPr>
        <w:t>Career history</w:t>
      </w:r>
    </w:p>
    <w:p>
      <w:pPr>
        <w:keepNext/>
        <w:tabs>
          <w:tab w:pos="6464" w:val="right"/>
        </w:tabs>
        <w:spacing w:before="140" w:after="0"/>
        <w:ind w:right="3600"/>
      </w:pPr>
      <w:r>
        <w:rPr>
          <w:rFonts w:ascii="Calibri" w:hAnsi="Calibri" w:eastAsia="Calibri" w:cs="Calibri"/>
          <w:b w:val="0"/>
          <w:i w:val="0"/>
          <w:sz w:val="2"/>
        </w:rPr>
        <w:t xml:space="preserve"/>
      </w:r>
      <w:r>
        <w:rPr>
          <w:rFonts w:ascii="Calibri" w:hAnsi="Calibri" w:eastAsia="Calibri" w:cs="Calibri"/>
          <w:b/>
          <w:i w:val="0"/>
          <w:color w:val="2E3338"/>
          <w:sz w:val="21"/>
        </w:rPr>
        <w:t xml:space="preserve">Marketing Executive</w:t>
      </w:r>
      <w:r>
        <w:rPr>
          <w:rFonts w:ascii="Calibri" w:hAnsi="Calibri" w:eastAsia="Calibri" w:cs="Calibri"/>
          <w:b w:val="0"/>
          <w:i w:val="0"/>
        </w:rPr>
        <w:tab/>
      </w:r>
      <w:r>
        <w:rPr>
          <w:rFonts w:ascii="Calibri" w:hAnsi="Calibri" w:eastAsia="Calibri" w:cs="Calibri"/>
          <w:b w:val="0"/>
          <w:i w:val="0"/>
          <w:color w:val="6B6D70"/>
          <w:sz w:val="17"/>
        </w:rPr>
        <w:t xml:space="preserve">Sep 2024 – Present</w:t>
      </w:r>
    </w:p>
    <w:p>
      <w:pPr>
        <w:keepNext/>
        <w:spacing w:before="0" w:after="40"/>
        <w:ind w:right="3600"/>
      </w:pPr>
      <w:r>
        <w:rPr>
          <w:rFonts w:ascii="Calibri" w:hAnsi="Calibri" w:eastAsia="Calibri" w:cs="Calibri"/>
          <w:b/>
          <w:i w:val="0"/>
          <w:color w:val="5F6B77"/>
          <w:sz w:val="19"/>
        </w:rPr>
        <w:t xml:space="preserve">Ferncastle Software</w:t>
      </w:r>
      <w:r>
        <w:rPr>
          <w:rFonts w:ascii="Calibri" w:hAnsi="Calibri" w:eastAsia="Calibri" w:cs="Calibri"/>
          <w:b w:val="0"/>
          <w:i w:val="0"/>
          <w:color w:val="6B6D70"/>
          <w:sz w:val="18"/>
        </w:rPr>
        <w:t xml:space="preserve">  ·  Bristol</w:t>
      </w:r>
    </w:p>
    <w:p>
      <w:pPr>
        <w:keepNext/>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Runs the monthly newsletter to 12,000 subscribers</w:t>
      </w:r>
    </w:p>
    <w:p>
      <w:pPr>
        <w:keepNext/>
        <w:tabs>
          <w:tab w:pos="215" w:val="left"/>
        </w:tabs>
        <w:spacing w:before="30" w:after="0"/>
        <w:ind w:right="3600" w:left="215" w:hanging="215"/>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Organised three customer events with 150 attendees in total</w:t>
      </w:r>
    </w:p>
    <w:p>
      <w:pPr>
        <w:spacing w:before="0" w:after="0" w:line="2" w:lineRule="exact"/>
        <w:ind w:right="3600"/>
      </w:pPr>
      <w:r>
        <w:rPr>
          <w:rFonts w:ascii="Calibri" w:hAnsi="Calibri" w:eastAsia="Calibri" w:cs="Calibri"/>
          <w:b w:val="0"/>
          <w:i w:val="0"/>
          <w:sz w:val="2"/>
        </w:rPr>
      </w:r>
    </w:p>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07" w:right="907" w:bottom="794" w:left="907"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2" w:val="right"/>
      </w:tabs>
      <w:pBdr>
        <w:top w:val="single" w:sz="6" w:space="6" w:color="DFE0E1"/>
      </w:pBdr>
    </w:pPr>
    <w: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92"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Curriculum vitae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Two-Column CV with Sidebar</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