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ageBreakBefore/>
        <w:spacing w:before="0" w:after="0" w:line="20" w:lineRule="exact"/>
      </w:pPr>
      <w:r>
        <w:rPr>
          <w:rFonts w:ascii="Calibri" w:hAnsi="Calibri" w:eastAsia="Calibri" w:cs="Calibri"/>
          <w:b w:val="0"/>
          <w:i w:val="0"/>
          <w:sz w:val="2"/>
        </w:rPr>
      </w:r>
    </w:p>
    <w:tbl>
      <w:tblPr>
        <w:tblLook w:firstColumn="1" w:firstRow="1" w:lastColumn="0" w:lastRow="0" w:noHBand="0" w:noVBand="1" w:val="04A0"/>
        <w:tblW w:w="11906" w:type="dxa"/>
        <w:jc w:val="left"/>
        <w:tblInd w:w="0" w:type="dxa"/>
        <w:tblLayout w:type="fixed"/>
        <w:tblBorders>
          <w:top w:val="nil"/>
          <w:left w:val="nil"/>
          <w:bottom w:val="nil"/>
          <w:right w:val="nil"/>
          <w:insideH w:val="nil"/>
          <w:insideV w:val="nil"/>
        </w:tblBorders>
        <w:tblCellMar>
          <w:top w:w="0" w:type="dxa"/>
          <w:left w:w="0" w:type="dxa"/>
          <w:bottom w:w="0" w:type="dxa"/>
          <w:right w:w="0" w:type="dxa"/>
        </w:tblCellMar>
      </w:tblPr>
      <w:tblGrid>
        <w:gridCol w:w="3515"/>
        <w:gridCol w:w="8391"/>
      </w:tblGrid>
      <w:tr>
        <w:tc>
          <w:tcPr>
            <w:tcW w:type="dxa" w:w="3515"/>
            <w:shd w:val="clear" w:color="auto" w:fill="F1F2F3"/>
            <w:vAlign w:val="center"/>
            <w:tcBorders>
              <w:bottom w:val="single" w:sz="18" w:space="0" w:color="5F6B77"/>
            </w:tcBorders>
            <w:tcMar>
              <w:top w:w="300" w:type="dxa"/>
              <w:left w:w="1077" w:type="dxa"/>
              <w:bottom w:w="300" w:type="dxa"/>
              <w:right w:w="0" w:type="dxa"/>
            </w:tcMar>
          </w:tcPr>
          <w:p>
            <w:r>
              <w:rPr>
                <w:rFonts w:ascii="Calibri" w:hAnsi="Calibri" w:eastAsia="Calibri" w:cs="Calibri"/>
                <w:b w:val="0"/>
                <w:i w:val="0"/>
                <w:sz w:val="2"/>
              </w:rPr>
            </w:r>
          </w:p>
          <w:p>
            <w:pPr>
              <w:spacing w:before="0" w:after="0" w:line="240" w:lineRule="auto"/>
              <w:rPr>
                <w:sz w:val="2"/>
              </w:rPr>
            </w:pPr>
            <w:r>
              <w:drawing>
                <wp:inline distT="0" distB="0" distL="0" distR="0">
                  <wp:extent cx="1296000" cy="1080000"/>
                  <wp:effectExtent l="0" t="0" r="0" b="0"/>
                  <wp:docPr id="1001" name="Candidate photo frame 7702"/>
                  <wp:cNvGraphicFramePr/>
                  <a:graphic xmlns:a="http://schemas.openxmlformats.org/drawingml/2006/main">
                    <a:graphicData uri="http://schemas.microsoft.com/office/word/2010/wordprocessingShape">
                      <wps:wsp>
                        <wps:cNvSpPr txBox="1"/>
                        <wps:spPr>
                          <a:xfrm>
                            <a:off x="0" y="0"/>
                            <a:ext cx="1296000" cy="1080000"/>
                          </a:xfrm>
                          <a:prstGeom prst="rect">
                            <a:avLst/>
                          </a:prstGeom>
                          <a:noFill/>
                          <a:ln>
                            <a:noFill/>
                          </a:ln>
                        </wps:spPr>
                        <wps:txbx>
                          <w:txbxContent>
                            <w:p>
                              <w:pPr>
                                <w:spacing w:before="0" w:after="0" w:line="240" w:lineRule="auto"/>
                                <w:jc w:val="left"/>
                                <w:rPr>
                                  <w:sz w:val="2"/>
                                </w:rPr>
                              </w:pPr>
                              <w:r>
                                <w:rPr>
                                  <w:sz w:val="2"/>
                                </w:rPr>
                                <w:t xml:space="preserve"/>
                              </w:r>
                              <w:r>
                                <w:drawing>
                                  <wp:inline xmlns:pic="http://schemas.openxmlformats.org/drawingml/2006/picture">
                                    <wp:extent cx="1080000" cy="1080000"/>
                                    <wp:docPr id="1002" name="Picture 7703"/>
                                    <wp:cNvGraphicFramePr>
                                      <a:graphicFrameLocks noChangeAspect="1"/>
                                    </wp:cNvGraphicFramePr>
                                    <a:graphic>
                                      <a:graphicData uri="http://schemas.openxmlformats.org/drawingml/2006/picture">
                                        <pic:pic>
                                          <pic:nvPicPr>
                                            <pic:cNvPr id="0" name="sofia-lindqvist.jpg"/>
                                            <pic:cNvPicPr/>
                                          </pic:nvPicPr>
                                          <pic:blipFill>
                                            <a:blip r:embed="rId11"/>
                                            <a:stretch>
                                              <a:fillRect/>
                                            </a:stretch>
                                          </pic:blipFill>
                                          <pic:spPr>
                                            <a:xfrm>
                                              <a:off x="0" y="0"/>
                                              <a:ext cx="1080000" cy="1080000"/>
                                            </a:xfrm>
                                            <a:prstGeom prst="rect"/>
                                          </pic:spPr>
                                        </pic:pic>
                                      </a:graphicData>
                                    </a:graphic>
                                  </wp:inline>
                                </w:drawing>
                              </w:r>
                              <w:r>
                                <w:t xml:space="preserve"/>
                              </w:r>
                            </w:p>
                          </w:txbxContent>
                        </wps:txbx>
                        <wps:bodyPr rot="0" vert="horz" wrap="square" lIns="0" tIns="0" rIns="0" bIns="0" anchor="t" anchorCtr="0">
                          <a:noAutofit/>
                        </wps:bodyPr>
                      </wps:wsp>
                    </a:graphicData>
                  </a:graphic>
                </wp:inline>
              </w:drawing>
            </w:r>
          </w:p>
          <w:p>
            <w:pPr>
              <w:spacing w:before="0" w:after="0" w:line="2" w:lineRule="exact"/>
            </w:pPr>
            <w:r>
              <w:rPr>
                <w:rFonts w:ascii="Calibri" w:hAnsi="Calibri" w:eastAsia="Calibri" w:cs="Calibri"/>
                <w:b w:val="0"/>
                <w:i w:val="0"/>
                <w:sz w:val="2"/>
              </w:rPr>
            </w:r>
          </w:p>
        </w:tc>
        <w:tc>
          <w:tcPr>
            <w:tcW w:type="dxa" w:w="8391"/>
            <w:shd w:val="clear" w:color="auto" w:fill="F1F2F3"/>
            <w:vAlign w:val="center"/>
            <w:tcBorders>
              <w:bottom w:val="single" w:sz="18" w:space="0" w:color="5F6B77"/>
            </w:tcBorders>
            <w:tcMar>
              <w:top w:w="300" w:type="dxa"/>
              <w:left w:w="200" w:type="dxa"/>
              <w:bottom w:w="300" w:type="dxa"/>
              <w:right w:w="1077" w:type="dxa"/>
            </w:tcMar>
          </w:tcPr>
          <w:p>
            <w:pPr>
              <w:spacing w:before="0" w:after="60"/>
            </w:pPr>
            <w:r>
              <w:rPr>
                <w:rFonts w:ascii="Calibri" w:hAnsi="Calibri" w:eastAsia="Calibri" w:cs="Calibri"/>
                <w:b/>
                <w:i w:val="0"/>
                <w:caps/>
                <w:color w:val="5F6B77"/>
                <w:sz w:val="15"/>
                <w:spacing w:val="30"/>
              </w:rPr>
              <w:t>Curriculum vitae</w:t>
            </w:r>
          </w:p>
          <w:p>
            <w:pPr>
              <w:spacing w:before="0" w:after="60"/>
            </w:pPr>
            <w:r>
              <w:rPr>
                <w:rFonts w:ascii="Cambria" w:hAnsi="Cambria" w:eastAsia="Cambria" w:cs="Cambria"/>
                <w:b w:val="0"/>
                <w:i w:val="0"/>
                <w:color w:val="2E3338"/>
                <w:sz w:val="53"/>
              </w:rPr>
              <w:t xml:space="preserve">Sofia Lindqvist</w:t>
            </w:r>
          </w:p>
          <w:p>
            <w:pPr>
              <w:spacing w:before="0" w:after="80"/>
            </w:pPr>
            <w:r>
              <w:rPr>
                <w:rFonts w:ascii="Calibri" w:hAnsi="Calibri" w:eastAsia="Calibri" w:cs="Calibri"/>
                <w:b/>
                <w:i w:val="0"/>
                <w:color w:val="1F2226"/>
                <w:sz w:val="23"/>
              </w:rPr>
              <w:t xml:space="preserve">Marketing Director · Consumer brands and e-commerce</w:t>
            </w:r>
          </w:p>
          <w:p>
            <w:pPr>
              <w:spacing w:before="0" w:after="0"/>
            </w:pPr>
            <w:r>
              <w:rPr>
                <w:rFonts w:ascii="Calibri" w:hAnsi="Calibri" w:eastAsia="Calibri" w:cs="Calibri"/>
                <w:b w:val="0"/>
                <w:i w:val="0"/>
                <w:color w:val="6B6D70"/>
                <w:sz w:val="18"/>
              </w:rPr>
              <w:t xml:space="preserve">London   ·   Notice: Three months</w:t>
            </w:r>
          </w:p>
          <w:p>
            <w:pPr>
              <w:spacing w:before="80" w:after="0"/>
            </w:pPr>
            <w:r>
              <w:rPr>
                <w:rFonts w:ascii="Calibri" w:hAnsi="Calibri" w:eastAsia="Calibri" w:cs="Calibri"/>
                <w:b/>
                <w:i w:val="0"/>
                <w:caps/>
                <w:color w:val="5F6B77"/>
                <w:sz w:val="16"/>
                <w:spacing w:val="10"/>
              </w:rPr>
              <w:t xml:space="preserve">Presented by  </w:t>
            </w:r>
            <w:r>
              <w:rPr>
                <w:rFonts w:ascii="Calibri" w:hAnsi="Calibri" w:eastAsia="Calibri" w:cs="Calibri"/>
                <w:b w:val="0"/>
                <w:i w:val="0"/>
                <w:color w:val="1F2226"/>
                <w:sz w:val="18"/>
              </w:rPr>
              <w:t xml:space="preserve">James Whitlock, Director, Consumer &amp; Retail</w:t>
            </w:r>
          </w:p>
          <w:p>
            <w:pPr>
              <w:spacing w:before="0" w:after="0" w:line="2" w:lineRule="exact"/>
            </w:pPr>
            <w:r>
              <w:rPr>
                <w:rFonts w:ascii="Calibri" w:hAnsi="Calibri" w:eastAsia="Calibri" w:cs="Calibri"/>
                <w:b w:val="0"/>
                <w:i w:val="0"/>
                <w:sz w:val="2"/>
              </w:rPr>
            </w:r>
          </w:p>
        </w:tc>
      </w:tr>
    </w:tbl>
    <w:p>
      <w:pPr>
        <w:keepNext/>
        <w:spacing w:before="280" w:after="100"/>
        <w:pBdr>
          <w:bottom w:val="single" w:sz="6" w:space="4" w:color="DFE0E1"/>
        </w:pBdr>
      </w:pPr>
      <w:r>
        <w:rPr>
          <w:rFonts w:ascii="Calibri" w:hAnsi="Calibri" w:eastAsia="Calibri" w:cs="Calibri"/>
          <w:b w:val="0"/>
          <w:i w:val="0"/>
          <w:color w:val="5F6B77"/>
          <w:sz w:val="16"/>
        </w:rPr>
        <w:t xml:space="preserve">■  </w:t>
      </w:r>
      <w:r>
        <w:rPr>
          <w:rFonts w:ascii="Cambria" w:hAnsi="Cambria" w:eastAsia="Cambria" w:cs="Cambria"/>
          <w:b w:val="0"/>
          <w:i w:val="0"/>
          <w:color w:val="2E3338"/>
          <w:sz w:val="25"/>
        </w:rPr>
        <w:t>Profile</w:t>
      </w:r>
    </w:p>
    <w:p>
      <w:pPr>
        <w:spacing w:before="0" w:after="40"/>
      </w:pPr>
      <w:r>
        <w:rPr>
          <w:rFonts w:ascii="Calibri" w:hAnsi="Calibri" w:eastAsia="Calibri" w:cs="Calibri"/>
          <w:b w:val="0"/>
          <w:i w:val="0"/>
          <w:sz w:val="21"/>
        </w:rPr>
        <w:t xml:space="preserve">Sofia is a marketing director with fifteen years in consumer brands across Sweden and the UK. She has led brand, performance and CRM teams of up to 40, relaunched two heritage brands and moved budgets towards digital channels while growing share. She is equally at home with a brand positioning workshop and a weekly trading meeting.</w:t>
      </w:r>
    </w:p>
    <w:p>
      <w:pPr>
        <w:keepNext/>
        <w:spacing w:before="260" w:after="100"/>
        <w:pBdr>
          <w:bottom w:val="single" w:sz="6" w:space="4" w:color="DFE0E1"/>
        </w:pBdr>
      </w:pPr>
      <w:r>
        <w:rPr>
          <w:rFonts w:ascii="Calibri" w:hAnsi="Calibri" w:eastAsia="Calibri" w:cs="Calibri"/>
          <w:b w:val="0"/>
          <w:i w:val="0"/>
          <w:color w:val="5F6B77"/>
          <w:sz w:val="16"/>
        </w:rPr>
        <w:t xml:space="preserve">■  </w:t>
      </w:r>
      <w:r>
        <w:rPr>
          <w:rFonts w:ascii="Cambria" w:hAnsi="Cambria" w:eastAsia="Cambria" w:cs="Cambria"/>
          <w:b w:val="0"/>
          <w:i w:val="0"/>
          <w:color w:val="2E3338"/>
          <w:sz w:val="25"/>
        </w:rPr>
        <w:t>Key skills</w:t>
      </w:r>
    </w:p>
    <w:p>
      <w:pPr>
        <w:spacing w:before="20" w:after="0" w:line="420" w:lineRule="auto"/>
      </w:pPr>
      <w:r>
        <w:rPr>
          <w:rFonts w:ascii="Calibri" w:hAnsi="Calibri" w:eastAsia="Calibri" w:cs="Calibri"/>
          <w:b w:val="0"/>
          <w:i w:val="0"/>
          <w:sz w:val="17"/>
        </w:rPr>
        <w:t xml:space="preserve"/>
      </w:r>
      <w:r>
        <w:rPr>
          <w:rFonts w:ascii="Calibri" w:hAnsi="Calibri" w:eastAsia="Calibri" w:cs="Calibri"/>
          <w:b/>
          <w:i w:val="0"/>
          <w:color w:val="2E3338"/>
          <w:sz w:val="17"/>
          <w:shd w:val="clear" w:color="auto" w:fill="F1F2F3"/>
        </w:rPr>
        <w:t xml:space="preserve">  Brand strategy  </w:t>
      </w:r>
      <w:r>
        <w:rPr>
          <w:rFonts w:ascii="Calibri" w:hAnsi="Calibri" w:eastAsia="Calibri" w:cs="Calibri"/>
          <w:b w:val="0"/>
          <w:i w:val="0"/>
          <w:sz w:val="17"/>
        </w:rPr>
        <w:t xml:space="preserve">  ​</w:t>
      </w:r>
      <w:r>
        <w:rPr>
          <w:rFonts w:ascii="Calibri" w:hAnsi="Calibri" w:eastAsia="Calibri" w:cs="Calibri"/>
          <w:b/>
          <w:i w:val="0"/>
          <w:color w:val="2E3338"/>
          <w:sz w:val="17"/>
          <w:shd w:val="clear" w:color="auto" w:fill="F1F2F3"/>
        </w:rPr>
        <w:t xml:space="preserve">  Performance marketing  </w:t>
      </w:r>
      <w:r>
        <w:rPr>
          <w:rFonts w:ascii="Calibri" w:hAnsi="Calibri" w:eastAsia="Calibri" w:cs="Calibri"/>
          <w:b w:val="0"/>
          <w:i w:val="0"/>
          <w:sz w:val="17"/>
        </w:rPr>
        <w:t xml:space="preserve">  ​</w:t>
      </w:r>
      <w:r>
        <w:rPr>
          <w:rFonts w:ascii="Calibri" w:hAnsi="Calibri" w:eastAsia="Calibri" w:cs="Calibri"/>
          <w:b/>
          <w:i w:val="0"/>
          <w:color w:val="2E3338"/>
          <w:sz w:val="17"/>
          <w:shd w:val="clear" w:color="auto" w:fill="F1F2F3"/>
        </w:rPr>
        <w:t xml:space="preserve">  CRM and loyalty  </w:t>
      </w:r>
      <w:r>
        <w:rPr>
          <w:rFonts w:ascii="Calibri" w:hAnsi="Calibri" w:eastAsia="Calibri" w:cs="Calibri"/>
          <w:b w:val="0"/>
          <w:i w:val="0"/>
          <w:sz w:val="17"/>
        </w:rPr>
        <w:t xml:space="preserve">  ​</w:t>
      </w:r>
      <w:r>
        <w:rPr>
          <w:rFonts w:ascii="Calibri" w:hAnsi="Calibri" w:eastAsia="Calibri" w:cs="Calibri"/>
          <w:b/>
          <w:i w:val="0"/>
          <w:color w:val="2E3338"/>
          <w:sz w:val="17"/>
          <w:shd w:val="clear" w:color="auto" w:fill="F1F2F3"/>
        </w:rPr>
        <w:t xml:space="preserve">  E‑commerce growth  </w:t>
      </w:r>
      <w:r>
        <w:rPr>
          <w:rFonts w:ascii="Calibri" w:hAnsi="Calibri" w:eastAsia="Calibri" w:cs="Calibri"/>
          <w:b w:val="0"/>
          <w:i w:val="0"/>
          <w:sz w:val="17"/>
        </w:rPr>
        <w:t xml:space="preserve">  ​</w:t>
      </w:r>
      <w:r>
        <w:rPr>
          <w:rFonts w:ascii="Calibri" w:hAnsi="Calibri" w:eastAsia="Calibri" w:cs="Calibri"/>
          <w:b/>
          <w:i w:val="0"/>
          <w:color w:val="2E3338"/>
          <w:sz w:val="17"/>
          <w:shd w:val="clear" w:color="auto" w:fill="F1F2F3"/>
        </w:rPr>
        <w:t xml:space="preserve">  Agency management  </w:t>
      </w:r>
      <w:r>
        <w:rPr>
          <w:rFonts w:ascii="Calibri" w:hAnsi="Calibri" w:eastAsia="Calibri" w:cs="Calibri"/>
          <w:b w:val="0"/>
          <w:i w:val="0"/>
          <w:sz w:val="17"/>
        </w:rPr>
        <w:t xml:space="preserve">  ​</w:t>
      </w:r>
      <w:r>
        <w:rPr>
          <w:rFonts w:ascii="Calibri" w:hAnsi="Calibri" w:eastAsia="Calibri" w:cs="Calibri"/>
          <w:b/>
          <w:i w:val="0"/>
          <w:color w:val="2E3338"/>
          <w:sz w:val="17"/>
          <w:shd w:val="clear" w:color="auto" w:fill="F1F2F3"/>
        </w:rPr>
        <w:t xml:space="preserve">  Team leadership  </w:t>
      </w:r>
      <w:r>
        <w:rPr>
          <w:rFonts w:ascii="Calibri" w:hAnsi="Calibri" w:eastAsia="Calibri" w:cs="Calibri"/>
          <w:b w:val="0"/>
          <w:i w:val="0"/>
          <w:sz w:val="17"/>
        </w:rPr>
        <w:t xml:space="preserve">  ​</w:t>
      </w:r>
      <w:r>
        <w:rPr>
          <w:rFonts w:ascii="Calibri" w:hAnsi="Calibri" w:eastAsia="Calibri" w:cs="Calibri"/>
          <w:b/>
          <w:i w:val="0"/>
          <w:color w:val="2E3338"/>
          <w:sz w:val="17"/>
          <w:shd w:val="clear" w:color="auto" w:fill="F1F2F3"/>
        </w:rPr>
        <w:t xml:space="preserve">  Consumer insight  </w:t>
      </w:r>
      <w:r>
        <w:rPr>
          <w:rFonts w:ascii="Calibri" w:hAnsi="Calibri" w:eastAsia="Calibri" w:cs="Calibri"/>
          <w:b w:val="0"/>
          <w:i w:val="0"/>
          <w:sz w:val="17"/>
        </w:rPr>
        <w:t xml:space="preserve">  ​</w:t>
      </w:r>
      <w:r>
        <w:rPr>
          <w:rFonts w:ascii="Calibri" w:hAnsi="Calibri" w:eastAsia="Calibri" w:cs="Calibri"/>
          <w:b/>
          <w:i w:val="0"/>
          <w:color w:val="2E3338"/>
          <w:sz w:val="17"/>
          <w:shd w:val="clear" w:color="auto" w:fill="F1F2F3"/>
        </w:rPr>
        <w:t xml:space="preserve">  Budgets to £18m  </w:t>
      </w:r>
      <w:r>
        <w:rPr>
          <w:rFonts w:ascii="Calibri" w:hAnsi="Calibri" w:eastAsia="Calibri" w:cs="Calibri"/>
          <w:b w:val="0"/>
          <w:i w:val="0"/>
          <w:sz w:val="17"/>
        </w:rPr>
        <w:t xml:space="preserve"/>
      </w:r>
    </w:p>
    <w:p>
      <w:pPr>
        <w:keepNext/>
        <w:spacing w:before="260" w:after="100"/>
        <w:pBdr>
          <w:bottom w:val="single" w:sz="6" w:space="4" w:color="DFE0E1"/>
        </w:pBdr>
      </w:pPr>
      <w:r>
        <w:rPr>
          <w:rFonts w:ascii="Calibri" w:hAnsi="Calibri" w:eastAsia="Calibri" w:cs="Calibri"/>
          <w:b w:val="0"/>
          <w:i w:val="0"/>
          <w:color w:val="5F6B77"/>
          <w:sz w:val="16"/>
        </w:rPr>
        <w:t xml:space="preserve">■  </w:t>
      </w:r>
      <w:r>
        <w:rPr>
          <w:rFonts w:ascii="Cambria" w:hAnsi="Cambria" w:eastAsia="Cambria" w:cs="Cambria"/>
          <w:b w:val="0"/>
          <w:i w:val="0"/>
          <w:color w:val="2E3338"/>
          <w:sz w:val="25"/>
        </w:rPr>
        <w:t>Career history</w:t>
      </w:r>
    </w:p>
    <w:tbl>
      <w:tblPr>
        <w:tblLook w:firstColumn="1" w:firstRow="1" w:lastColumn="0" w:lastRow="0" w:noHBand="0" w:noVBand="1" w:val="04A0"/>
        <w:tblW w:w="9752"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1984"/>
        <w:gridCol w:w="7768"/>
      </w:tblGrid>
      <w:tr>
        <w:trPr>
          <w:cantSplit/>
        </w:trPr>
        <w:tc>
          <w:tcPr>
            <w:tcW w:type="dxa" w:w="1984"/>
            <w:vAlign w:val="top"/>
            <w:tcMar>
              <w:top w:w="110" w:type="dxa"/>
              <w:left w:w="0" w:type="dxa"/>
              <w:bottom w:w="90" w:type="dxa"/>
              <w:right w:w="160" w:type="dxa"/>
            </w:tcMar>
          </w:tcPr>
          <w:p>
            <w:pPr>
              <w:spacing w:before="0" w:after="0"/>
            </w:pPr>
            <w:r>
              <w:rPr>
                <w:rFonts w:ascii="Calibri" w:hAnsi="Calibri" w:eastAsia="Calibri" w:cs="Calibri"/>
                <w:b/>
                <w:i w:val="0"/>
                <w:color w:val="5F6B77"/>
                <w:sz w:val="17"/>
              </w:rPr>
              <w:t xml:space="preserve">2021 – Present</w:t>
            </w:r>
          </w:p>
          <w:p>
            <w:pPr>
              <w:spacing w:before="0" w:after="0"/>
            </w:pPr>
            <w:r>
              <w:rPr>
                <w:rFonts w:ascii="Calibri" w:hAnsi="Calibri" w:eastAsia="Calibri" w:cs="Calibri"/>
                <w:b w:val="0"/>
                <w:i w:val="0"/>
                <w:color w:val="6B6D70"/>
                <w:sz w:val="16"/>
              </w:rPr>
              <w:t xml:space="preserve">London</w:t>
            </w:r>
          </w:p>
        </w:tc>
        <w:tc>
          <w:tcPr>
            <w:tcW w:type="dxa" w:w="7768"/>
            <w:vAlign w:val="top"/>
            <w:tcMar>
              <w:top w:w="110" w:type="dxa"/>
              <w:left w:w="0" w:type="dxa"/>
              <w:bottom w:w="90" w:type="dxa"/>
              <w:right w:w="0" w:type="dxa"/>
            </w:tcMar>
          </w:tcPr>
          <w:p>
            <w:pPr>
              <w:keepNext/>
              <w:spacing w:before="0" w:after="0"/>
            </w:pPr>
            <w:r>
              <w:rPr>
                <w:rFonts w:ascii="Calibri" w:hAnsi="Calibri" w:eastAsia="Calibri" w:cs="Calibri"/>
                <w:b/>
                <w:i w:val="0"/>
                <w:color w:val="2E3338"/>
                <w:sz w:val="21"/>
              </w:rPr>
              <w:t xml:space="preserve">Marketing Director</w:t>
            </w:r>
          </w:p>
          <w:p>
            <w:pPr>
              <w:keepNext/>
              <w:spacing w:before="0" w:after="40"/>
            </w:pPr>
            <w:r>
              <w:rPr>
                <w:rFonts w:ascii="Calibri" w:hAnsi="Calibri" w:eastAsia="Calibri" w:cs="Calibri"/>
                <w:b/>
                <w:i w:val="0"/>
                <w:color w:val="1F2226"/>
                <w:sz w:val="19"/>
              </w:rPr>
              <w:t xml:space="preserve">Ashby &amp; Rowe Home</w:t>
            </w:r>
          </w:p>
          <w:p>
            <w:pPr>
              <w:spacing w:before="0" w:after="40"/>
            </w:pPr>
            <w:r>
              <w:rPr>
                <w:rFonts w:ascii="Calibri" w:hAnsi="Calibri" w:eastAsia="Calibri" w:cs="Calibri"/>
                <w:b w:val="0"/>
                <w:i/>
                <w:color w:val="1F2226"/>
                <w:sz w:val="19"/>
              </w:rPr>
              <w:t xml:space="preserve">Leads brand, digital, CRM and insight, a team of 32 and an £18m budget.</w:t>
            </w:r>
          </w:p>
          <w:p>
            <w:pPr>
              <w:tabs>
                <w:tab w:pos="204" w:val="left"/>
              </w:tabs>
              <w:spacing w:before="30" w:after="0"/>
              <w:ind w:left="204" w:hanging="204"/>
            </w:pPr>
            <w:r>
              <w:rPr>
                <w:rFonts w:ascii="Calibri" w:hAnsi="Calibri" w:eastAsia="Calibri" w:cs="Calibri"/>
                <w:b/>
                <w:i w:val="0"/>
                <w:color w:val="5F6B77"/>
                <w:sz w:val="19"/>
              </w:rPr>
              <w:t>–</w:t>
            </w:r>
            <w:r>
              <w:rPr>
                <w:rFonts w:ascii="Calibri" w:hAnsi="Calibri" w:eastAsia="Calibri" w:cs="Calibri"/>
                <w:b w:val="0"/>
                <w:i w:val="0"/>
                <w:sz w:val="19"/>
              </w:rPr>
              <w:tab/>
            </w:r>
            <w:r>
              <w:rPr>
                <w:rFonts w:ascii="Calibri" w:hAnsi="Calibri" w:eastAsia="Calibri" w:cs="Calibri"/>
                <w:b w:val="0"/>
                <w:i w:val="0"/>
                <w:color w:val="1F2226"/>
                <w:sz w:val="19"/>
              </w:rPr>
              <w:t xml:space="preserve">Relaunched the Ashby &amp; Rowe brand, lifting prompted awareness from 34% to 52%</w:t>
            </w:r>
          </w:p>
          <w:p>
            <w:pPr>
              <w:tabs>
                <w:tab w:pos="204" w:val="left"/>
              </w:tabs>
              <w:spacing w:before="30" w:after="0"/>
              <w:ind w:left="204" w:hanging="204"/>
            </w:pPr>
            <w:r>
              <w:rPr>
                <w:rFonts w:ascii="Calibri" w:hAnsi="Calibri" w:eastAsia="Calibri" w:cs="Calibri"/>
                <w:b/>
                <w:i w:val="0"/>
                <w:color w:val="5F6B77"/>
                <w:sz w:val="19"/>
              </w:rPr>
              <w:t>–</w:t>
            </w:r>
            <w:r>
              <w:rPr>
                <w:rFonts w:ascii="Calibri" w:hAnsi="Calibri" w:eastAsia="Calibri" w:cs="Calibri"/>
                <w:b w:val="0"/>
                <w:i w:val="0"/>
                <w:sz w:val="19"/>
              </w:rPr>
              <w:tab/>
            </w:r>
            <w:r>
              <w:rPr>
                <w:rFonts w:ascii="Calibri" w:hAnsi="Calibri" w:eastAsia="Calibri" w:cs="Calibri"/>
                <w:b w:val="0"/>
                <w:i w:val="0"/>
                <w:color w:val="1F2226"/>
                <w:sz w:val="19"/>
              </w:rPr>
              <w:t xml:space="preserve">Grew online sales from 22% to 41% of revenue in three years</w:t>
            </w:r>
          </w:p>
          <w:p>
            <w:pPr>
              <w:tabs>
                <w:tab w:pos="204" w:val="left"/>
              </w:tabs>
              <w:spacing w:before="30" w:after="0"/>
              <w:ind w:left="204" w:hanging="204"/>
            </w:pPr>
            <w:r>
              <w:rPr>
                <w:rFonts w:ascii="Calibri" w:hAnsi="Calibri" w:eastAsia="Calibri" w:cs="Calibri"/>
                <w:b/>
                <w:i w:val="0"/>
                <w:color w:val="5F6B77"/>
                <w:sz w:val="19"/>
              </w:rPr>
              <w:t>–</w:t>
            </w:r>
            <w:r>
              <w:rPr>
                <w:rFonts w:ascii="Calibri" w:hAnsi="Calibri" w:eastAsia="Calibri" w:cs="Calibri"/>
                <w:b w:val="0"/>
                <w:i w:val="0"/>
                <w:sz w:val="19"/>
              </w:rPr>
              <w:tab/>
            </w:r>
            <w:r>
              <w:rPr>
                <w:rFonts w:ascii="Calibri" w:hAnsi="Calibri" w:eastAsia="Calibri" w:cs="Calibri"/>
                <w:b w:val="0"/>
                <w:i w:val="0"/>
                <w:color w:val="1F2226"/>
                <w:sz w:val="19"/>
              </w:rPr>
              <w:t xml:space="preserve">Built a loyalty programme with 1.2 million members in its first eighteen months</w:t>
            </w:r>
          </w:p>
        </w:tc>
      </w:tr>
      <w:tr>
        <w:trPr>
          <w:cantSplit/>
        </w:trPr>
        <w:tc>
          <w:tcPr>
            <w:tcW w:type="dxa" w:w="1984"/>
            <w:vAlign w:val="top"/>
            <w:tcMar>
              <w:top w:w="110" w:type="dxa"/>
              <w:left w:w="0" w:type="dxa"/>
              <w:bottom w:w="90" w:type="dxa"/>
              <w:right w:w="160" w:type="dxa"/>
            </w:tcMar>
          </w:tcPr>
          <w:p>
            <w:pPr>
              <w:spacing w:before="0" w:after="0"/>
            </w:pPr>
            <w:r>
              <w:rPr>
                <w:rFonts w:ascii="Calibri" w:hAnsi="Calibri" w:eastAsia="Calibri" w:cs="Calibri"/>
                <w:b/>
                <w:i w:val="0"/>
                <w:color w:val="5F6B77"/>
                <w:sz w:val="17"/>
              </w:rPr>
              <w:t xml:space="preserve">2016 – 2021</w:t>
            </w:r>
          </w:p>
          <w:p>
            <w:pPr>
              <w:spacing w:before="0" w:after="0"/>
            </w:pPr>
            <w:r>
              <w:rPr>
                <w:rFonts w:ascii="Calibri" w:hAnsi="Calibri" w:eastAsia="Calibri" w:cs="Calibri"/>
                <w:b w:val="0"/>
                <w:i w:val="0"/>
                <w:color w:val="6B6D70"/>
                <w:sz w:val="16"/>
              </w:rPr>
              <w:t xml:space="preserve">Stockholm</w:t>
            </w:r>
          </w:p>
        </w:tc>
        <w:tc>
          <w:tcPr>
            <w:tcW w:type="dxa" w:w="7768"/>
            <w:vAlign w:val="top"/>
            <w:tcMar>
              <w:top w:w="110" w:type="dxa"/>
              <w:left w:w="0" w:type="dxa"/>
              <w:bottom w:w="90" w:type="dxa"/>
              <w:right w:w="0" w:type="dxa"/>
            </w:tcMar>
          </w:tcPr>
          <w:p>
            <w:pPr>
              <w:keepNext/>
              <w:spacing w:before="0" w:after="0"/>
            </w:pPr>
            <w:r>
              <w:rPr>
                <w:rFonts w:ascii="Calibri" w:hAnsi="Calibri" w:eastAsia="Calibri" w:cs="Calibri"/>
                <w:b/>
                <w:i w:val="0"/>
                <w:color w:val="2E3338"/>
                <w:sz w:val="21"/>
              </w:rPr>
              <w:t xml:space="preserve">Head of Brand Marketing</w:t>
            </w:r>
          </w:p>
          <w:p>
            <w:pPr>
              <w:keepNext/>
              <w:spacing w:before="0" w:after="40"/>
            </w:pPr>
            <w:r>
              <w:rPr>
                <w:rFonts w:ascii="Calibri" w:hAnsi="Calibri" w:eastAsia="Calibri" w:cs="Calibri"/>
                <w:b/>
                <w:i w:val="0"/>
                <w:color w:val="1F2226"/>
                <w:sz w:val="19"/>
              </w:rPr>
              <w:t xml:space="preserve">Nordvik Brands</w:t>
            </w:r>
          </w:p>
          <w:p>
            <w:pPr>
              <w:spacing w:before="0" w:after="40"/>
            </w:pPr>
            <w:r>
              <w:rPr>
                <w:rFonts w:ascii="Calibri" w:hAnsi="Calibri" w:eastAsia="Calibri" w:cs="Calibri"/>
                <w:b w:val="0"/>
                <w:i/>
                <w:color w:val="1F2226"/>
                <w:sz w:val="19"/>
              </w:rPr>
              <w:t xml:space="preserve">Ran brand marketing for the Nordic skincare portfolio across five markets.</w:t>
            </w:r>
          </w:p>
          <w:p>
            <w:pPr>
              <w:tabs>
                <w:tab w:pos="204" w:val="left"/>
              </w:tabs>
              <w:spacing w:before="30" w:after="0"/>
              <w:ind w:left="204" w:hanging="204"/>
            </w:pPr>
            <w:r>
              <w:rPr>
                <w:rFonts w:ascii="Calibri" w:hAnsi="Calibri" w:eastAsia="Calibri" w:cs="Calibri"/>
                <w:b/>
                <w:i w:val="0"/>
                <w:color w:val="5F6B77"/>
                <w:sz w:val="19"/>
              </w:rPr>
              <w:t>–</w:t>
            </w:r>
            <w:r>
              <w:rPr>
                <w:rFonts w:ascii="Calibri" w:hAnsi="Calibri" w:eastAsia="Calibri" w:cs="Calibri"/>
                <w:b w:val="0"/>
                <w:i w:val="0"/>
                <w:sz w:val="19"/>
              </w:rPr>
              <w:tab/>
            </w:r>
            <w:r>
              <w:rPr>
                <w:rFonts w:ascii="Calibri" w:hAnsi="Calibri" w:eastAsia="Calibri" w:cs="Calibri"/>
                <w:b w:val="0"/>
                <w:i w:val="0"/>
                <w:color w:val="1F2226"/>
                <w:sz w:val="19"/>
              </w:rPr>
              <w:t xml:space="preserve">Launched the Solsken range, the group's fastest-selling launch at the time</w:t>
            </w:r>
          </w:p>
          <w:p>
            <w:pPr>
              <w:tabs>
                <w:tab w:pos="204" w:val="left"/>
              </w:tabs>
              <w:spacing w:before="30" w:after="0"/>
              <w:ind w:left="204" w:hanging="204"/>
            </w:pPr>
            <w:r>
              <w:rPr>
                <w:rFonts w:ascii="Calibri" w:hAnsi="Calibri" w:eastAsia="Calibri" w:cs="Calibri"/>
                <w:b/>
                <w:i w:val="0"/>
                <w:color w:val="5F6B77"/>
                <w:sz w:val="19"/>
              </w:rPr>
              <w:t>–</w:t>
            </w:r>
            <w:r>
              <w:rPr>
                <w:rFonts w:ascii="Calibri" w:hAnsi="Calibri" w:eastAsia="Calibri" w:cs="Calibri"/>
                <w:b w:val="0"/>
                <w:i w:val="0"/>
                <w:sz w:val="19"/>
              </w:rPr>
              <w:tab/>
            </w:r>
            <w:r>
              <w:rPr>
                <w:rFonts w:ascii="Calibri" w:hAnsi="Calibri" w:eastAsia="Calibri" w:cs="Calibri"/>
                <w:b w:val="0"/>
                <w:i w:val="0"/>
                <w:color w:val="1F2226"/>
                <w:sz w:val="19"/>
              </w:rPr>
              <w:t xml:space="preserve">Moved 45% of the media budget to digital with no loss of reach</w:t>
            </w:r>
          </w:p>
        </w:tc>
      </w:tr>
      <w:tr>
        <w:trPr>
          <w:cantSplit/>
        </w:trPr>
        <w:tc>
          <w:tcPr>
            <w:tcW w:type="dxa" w:w="1984"/>
            <w:vAlign w:val="top"/>
            <w:tcMar>
              <w:top w:w="110" w:type="dxa"/>
              <w:left w:w="0" w:type="dxa"/>
              <w:bottom w:w="90" w:type="dxa"/>
              <w:right w:w="160" w:type="dxa"/>
            </w:tcMar>
          </w:tcPr>
          <w:p>
            <w:pPr>
              <w:spacing w:before="0" w:after="0"/>
            </w:pPr>
            <w:r>
              <w:rPr>
                <w:rFonts w:ascii="Calibri" w:hAnsi="Calibri" w:eastAsia="Calibri" w:cs="Calibri"/>
                <w:b/>
                <w:i w:val="0"/>
                <w:color w:val="5F6B77"/>
                <w:sz w:val="17"/>
              </w:rPr>
              <w:t xml:space="preserve">2012 – 2016</w:t>
            </w:r>
          </w:p>
          <w:p>
            <w:pPr>
              <w:spacing w:before="0" w:after="0"/>
            </w:pPr>
            <w:r>
              <w:rPr>
                <w:rFonts w:ascii="Calibri" w:hAnsi="Calibri" w:eastAsia="Calibri" w:cs="Calibri"/>
                <w:b w:val="0"/>
                <w:i w:val="0"/>
                <w:color w:val="6B6D70"/>
                <w:sz w:val="16"/>
              </w:rPr>
              <w:t xml:space="preserve">Stockholm</w:t>
            </w:r>
          </w:p>
        </w:tc>
        <w:tc>
          <w:tcPr>
            <w:tcW w:type="dxa" w:w="7768"/>
            <w:vAlign w:val="top"/>
            <w:tcMar>
              <w:top w:w="110" w:type="dxa"/>
              <w:left w:w="0" w:type="dxa"/>
              <w:bottom w:w="90" w:type="dxa"/>
              <w:right w:w="0" w:type="dxa"/>
            </w:tcMar>
          </w:tcPr>
          <w:p>
            <w:pPr>
              <w:keepNext/>
              <w:spacing w:before="0" w:after="0"/>
            </w:pPr>
            <w:r>
              <w:rPr>
                <w:rFonts w:ascii="Calibri" w:hAnsi="Calibri" w:eastAsia="Calibri" w:cs="Calibri"/>
                <w:b/>
                <w:i w:val="0"/>
                <w:color w:val="2E3338"/>
                <w:sz w:val="21"/>
              </w:rPr>
              <w:t xml:space="preserve">Senior Brand Manager</w:t>
            </w:r>
          </w:p>
          <w:p>
            <w:pPr>
              <w:keepNext/>
              <w:spacing w:before="0" w:after="40"/>
            </w:pPr>
            <w:r>
              <w:rPr>
                <w:rFonts w:ascii="Calibri" w:hAnsi="Calibri" w:eastAsia="Calibri" w:cs="Calibri"/>
                <w:b/>
                <w:i w:val="0"/>
                <w:color w:val="1F2226"/>
                <w:sz w:val="19"/>
              </w:rPr>
              <w:t xml:space="preserve">Nordvik Brands</w:t>
            </w:r>
          </w:p>
          <w:p>
            <w:pPr>
              <w:tabs>
                <w:tab w:pos="204" w:val="left"/>
              </w:tabs>
              <w:spacing w:before="30" w:after="0"/>
              <w:ind w:left="204" w:hanging="204"/>
            </w:pPr>
            <w:r>
              <w:rPr>
                <w:rFonts w:ascii="Calibri" w:hAnsi="Calibri" w:eastAsia="Calibri" w:cs="Calibri"/>
                <w:b/>
                <w:i w:val="0"/>
                <w:color w:val="5F6B77"/>
                <w:sz w:val="19"/>
              </w:rPr>
              <w:t>–</w:t>
            </w:r>
            <w:r>
              <w:rPr>
                <w:rFonts w:ascii="Calibri" w:hAnsi="Calibri" w:eastAsia="Calibri" w:cs="Calibri"/>
                <w:b w:val="0"/>
                <w:i w:val="0"/>
                <w:sz w:val="19"/>
              </w:rPr>
              <w:tab/>
            </w:r>
            <w:r>
              <w:rPr>
                <w:rFonts w:ascii="Calibri" w:hAnsi="Calibri" w:eastAsia="Calibri" w:cs="Calibri"/>
                <w:b w:val="0"/>
                <w:i w:val="0"/>
                <w:color w:val="1F2226"/>
                <w:sz w:val="19"/>
              </w:rPr>
              <w:t xml:space="preserve">Managed the haircare brands, returning them to growth after three years of decline</w:t>
            </w:r>
          </w:p>
        </w:tc>
      </w:tr>
    </w:tbl>
    <w:p>
      <w:pPr>
        <w:keepNext/>
        <w:spacing w:before="0" w:after="0" w:line="160" w:lineRule="exact"/>
      </w:pPr>
      <w:r>
        <w:rPr>
          <w:rFonts w:ascii="Calibri" w:hAnsi="Calibri" w:eastAsia="Calibri" w:cs="Calibri"/>
          <w:b w:val="0"/>
          <w:i w:val="0"/>
          <w:sz w:val="2"/>
        </w:rPr>
      </w:r>
    </w:p>
    <w:tbl>
      <w:tblPr>
        <w:tblLook w:firstColumn="1" w:firstRow="1" w:lastColumn="0" w:lastRow="0" w:noHBand="0" w:noVBand="1" w:val="04A0"/>
        <w:tblW w:w="9753"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3043"/>
        <w:gridCol w:w="312"/>
        <w:gridCol w:w="3043"/>
        <w:gridCol w:w="312"/>
        <w:gridCol w:w="3043"/>
      </w:tblGrid>
      <w:tr>
        <w:trPr>
          <w:cantSplit/>
        </w:trPr>
        <w:tc>
          <w:tcPr>
            <w:tcW w:type="dxa" w:w="3043"/>
            <w:vAlign w:val="top"/>
          </w:tcPr>
          <w:p>
            <w:pPr>
              <w:keepNext/>
              <w:spacing w:before="0" w:after="60"/>
              <w:pBdr>
                <w:top w:val="single" w:sz="12" w:space="6" w:color="5F6B77"/>
              </w:pBdr>
            </w:pPr>
            <w:r>
              <w:rPr>
                <w:rFonts w:ascii="Calibri" w:hAnsi="Calibri" w:eastAsia="Calibri" w:cs="Calibri"/>
                <w:b/>
                <w:i w:val="0"/>
                <w:caps/>
                <w:color w:val="2E3338"/>
                <w:sz w:val="15"/>
                <w:spacing w:val="30"/>
              </w:rPr>
              <w:t>Education</w:t>
            </w:r>
          </w:p>
          <w:p>
            <w:pPr>
              <w:keepNext/>
              <w:spacing w:before="60" w:after="0"/>
            </w:pPr>
            <w:r>
              <w:rPr>
                <w:rFonts w:ascii="Calibri" w:hAnsi="Calibri" w:eastAsia="Calibri" w:cs="Calibri"/>
                <w:b/>
                <w:i w:val="0"/>
                <w:sz w:val="18"/>
              </w:rPr>
              <w:t xml:space="preserve">MSc Business and Economics</w:t>
            </w:r>
          </w:p>
          <w:p>
            <w:pPr>
              <w:keepNext/>
              <w:spacing w:before="0" w:after="0"/>
            </w:pPr>
            <w:r>
              <w:rPr>
                <w:rFonts w:ascii="Calibri" w:hAnsi="Calibri" w:eastAsia="Calibri" w:cs="Calibri"/>
                <w:b w:val="0"/>
                <w:i w:val="0"/>
                <w:color w:val="6B6D70"/>
                <w:sz w:val="17"/>
              </w:rPr>
              <w:t xml:space="preserve">Stockholm School of Economics, 2010</w:t>
            </w:r>
          </w:p>
          <w:p>
            <w:pPr>
              <w:keepNext/>
              <w:spacing w:before="0" w:after="0" w:line="2" w:lineRule="exact"/>
            </w:pPr>
            <w:r>
              <w:rPr>
                <w:rFonts w:ascii="Calibri" w:hAnsi="Calibri" w:eastAsia="Calibri" w:cs="Calibri"/>
                <w:b w:val="0"/>
                <w:i w:val="0"/>
                <w:sz w:val="2"/>
              </w:rPr>
            </w:r>
          </w:p>
        </w:tc>
        <w:tc>
          <w:tcPr>
            <w:tcW w:type="dxa" w:w="312"/>
          </w:tcPr>
          <w:p>
            <w:pPr>
              <w:keepNext/>
            </w:pPr>
          </w:p>
        </w:tc>
        <w:tc>
          <w:tcPr>
            <w:tcW w:type="dxa" w:w="3043"/>
            <w:vAlign w:val="top"/>
          </w:tcPr>
          <w:p>
            <w:pPr>
              <w:keepNext/>
              <w:spacing w:before="0" w:after="60"/>
              <w:pBdr>
                <w:top w:val="single" w:sz="12" w:space="6" w:color="5F6B77"/>
              </w:pBdr>
            </w:pPr>
            <w:r>
              <w:rPr>
                <w:rFonts w:ascii="Calibri" w:hAnsi="Calibri" w:eastAsia="Calibri" w:cs="Calibri"/>
                <w:b/>
                <w:i w:val="0"/>
                <w:caps/>
                <w:color w:val="2E3338"/>
                <w:sz w:val="15"/>
                <w:spacing w:val="30"/>
              </w:rPr>
              <w:t>Certifications</w:t>
            </w:r>
          </w:p>
          <w:p>
            <w:pPr>
              <w:keepNext/>
              <w:spacing w:before="60" w:after="0"/>
            </w:pPr>
            <w:r>
              <w:rPr>
                <w:rFonts w:ascii="Calibri" w:hAnsi="Calibri" w:eastAsia="Calibri" w:cs="Calibri"/>
                <w:b w:val="0"/>
                <w:i w:val="0"/>
                <w:sz w:val="18"/>
              </w:rPr>
              <w:t xml:space="preserve">Chartered Marketer, CIM (2019)</w:t>
            </w:r>
          </w:p>
          <w:p>
            <w:pPr>
              <w:keepNext/>
              <w:spacing w:before="0" w:after="0" w:line="2" w:lineRule="exact"/>
            </w:pPr>
            <w:r>
              <w:rPr>
                <w:rFonts w:ascii="Calibri" w:hAnsi="Calibri" w:eastAsia="Calibri" w:cs="Calibri"/>
                <w:b w:val="0"/>
                <w:i w:val="0"/>
                <w:sz w:val="2"/>
              </w:rPr>
            </w:r>
          </w:p>
        </w:tc>
        <w:tc>
          <w:tcPr>
            <w:tcW w:type="dxa" w:w="312"/>
          </w:tcPr>
          <w:p>
            <w:pPr>
              <w:keepNext/>
            </w:pPr>
          </w:p>
        </w:tc>
        <w:tc>
          <w:tcPr>
            <w:tcW w:type="dxa" w:w="3043"/>
            <w:vAlign w:val="top"/>
          </w:tcPr>
          <w:p>
            <w:pPr>
              <w:keepNext/>
              <w:spacing w:before="0" w:after="60"/>
              <w:pBdr>
                <w:top w:val="single" w:sz="12" w:space="6" w:color="5F6B77"/>
              </w:pBdr>
            </w:pPr>
            <w:r>
              <w:rPr>
                <w:rFonts w:ascii="Calibri" w:hAnsi="Calibri" w:eastAsia="Calibri" w:cs="Calibri"/>
                <w:b/>
                <w:i w:val="0"/>
                <w:caps/>
                <w:color w:val="2E3338"/>
                <w:sz w:val="15"/>
                <w:spacing w:val="30"/>
              </w:rPr>
              <w:t>Languages</w:t>
            </w:r>
          </w:p>
          <w:p>
            <w:pPr>
              <w:keepNext/>
              <w:spacing w:before="60" w:after="0"/>
            </w:pPr>
            <w:r>
              <w:rPr>
                <w:rFonts w:ascii="Calibri" w:hAnsi="Calibri" w:eastAsia="Calibri" w:cs="Calibri"/>
                <w:b w:val="0"/>
                <w:i w:val="0"/>
                <w:sz w:val="18"/>
              </w:rPr>
              <w:t xml:space="preserve">Swedish (native)</w:t>
            </w:r>
          </w:p>
          <w:p>
            <w:pPr>
              <w:keepNext/>
              <w:spacing w:before="60" w:after="0"/>
            </w:pPr>
            <w:r>
              <w:rPr>
                <w:rFonts w:ascii="Calibri" w:hAnsi="Calibri" w:eastAsia="Calibri" w:cs="Calibri"/>
                <w:b w:val="0"/>
                <w:i w:val="0"/>
                <w:sz w:val="18"/>
              </w:rPr>
              <w:t xml:space="preserve">English (fluent)</w:t>
            </w:r>
          </w:p>
          <w:p>
            <w:pPr>
              <w:keepNext/>
              <w:spacing w:before="60" w:after="0"/>
            </w:pPr>
            <w:r>
              <w:rPr>
                <w:rFonts w:ascii="Calibri" w:hAnsi="Calibri" w:eastAsia="Calibri" w:cs="Calibri"/>
                <w:b w:val="0"/>
                <w:i w:val="0"/>
                <w:sz w:val="18"/>
              </w:rPr>
              <w:t xml:space="preserve">German (working)</w:t>
            </w:r>
          </w:p>
          <w:p>
            <w:pPr>
              <w:keepNext/>
              <w:spacing w:before="0" w:after="0" w:line="2" w:lineRule="exact"/>
            </w:pPr>
            <w:r>
              <w:rPr>
                <w:rFonts w:ascii="Calibri" w:hAnsi="Calibri" w:eastAsia="Calibri" w:cs="Calibri"/>
                <w:b w:val="0"/>
                <w:i w:val="0"/>
                <w:sz w:val="2"/>
              </w:rPr>
            </w:r>
          </w:p>
        </w:tc>
      </w:tr>
    </w:tbl>
    <w:p>
      <w:pPr>
        <w:keepNext/>
        <w:spacing w:before="200" w:after="0"/>
      </w:pPr>
      <w:r>
        <w:rPr>
          <w:rFonts w:ascii="Calibri" w:hAnsi="Calibri" w:eastAsia="Calibri" w:cs="Calibri"/>
          <w:b/>
          <w:i w:val="0"/>
          <w:caps/>
          <w:color w:val="5F6B77"/>
          <w:sz w:val="16"/>
          <w:spacing w:val="10"/>
        </w:rPr>
        <w:t xml:space="preserve">Interests  </w:t>
      </w:r>
      <w:r>
        <w:rPr>
          <w:rFonts w:ascii="Calibri" w:hAnsi="Calibri" w:eastAsia="Calibri" w:cs="Calibri"/>
          <w:b w:val="0"/>
          <w:i w:val="0"/>
          <w:color w:val="1F2226"/>
          <w:sz w:val="18"/>
        </w:rPr>
        <w:t xml:space="preserve">Open-water swimming, Scandinavian design, and mentoring through a women in marketing network.</w:t>
      </w:r>
    </w:p>
    <w:p>
      <w:pPr>
        <w:spacing w:before="0" w:after="0" w:line="2" w:lineRule="exact"/>
      </w:pPr>
      <w:r>
        <w:rPr>
          <w:rFonts w:ascii="Calibri" w:hAnsi="Calibri" w:eastAsia="Calibri" w:cs="Calibri"/>
          <w:b w:val="0"/>
          <w:i w:val="0"/>
          <w:sz w:val="2"/>
        </w:rPr>
      </w:r>
    </w:p>
    <w:p>
      <w:pPr>
        <w:pageBreakBefore/>
        <w:spacing w:before="0" w:after="0" w:line="20" w:lineRule="exact"/>
      </w:pPr>
      <w:r>
        <w:rPr>
          <w:rFonts w:ascii="Calibri" w:hAnsi="Calibri" w:eastAsia="Calibri" w:cs="Calibri"/>
          <w:b w:val="0"/>
          <w:i w:val="0"/>
          <w:sz w:val="2"/>
        </w:rPr>
      </w:r>
    </w:p>
    <w:tbl>
      <w:tblPr>
        <w:tblLook w:firstColumn="1" w:firstRow="1" w:lastColumn="0" w:lastRow="0" w:noHBand="0" w:noVBand="1" w:val="04A0"/>
        <w:tblW w:w="11906" w:type="dxa"/>
        <w:jc w:val="left"/>
        <w:tblInd w:w="0" w:type="dxa"/>
        <w:tblLayout w:type="fixed"/>
        <w:tblBorders>
          <w:top w:val="nil"/>
          <w:left w:val="nil"/>
          <w:bottom w:val="nil"/>
          <w:right w:val="nil"/>
          <w:insideH w:val="nil"/>
          <w:insideV w:val="nil"/>
        </w:tblBorders>
        <w:tblCellMar>
          <w:top w:w="0" w:type="dxa"/>
          <w:left w:w="0" w:type="dxa"/>
          <w:bottom w:w="0" w:type="dxa"/>
          <w:right w:w="0" w:type="dxa"/>
        </w:tblCellMar>
      </w:tblPr>
      <w:tblGrid>
        <w:gridCol w:w="3515"/>
        <w:gridCol w:w="8391"/>
      </w:tblGrid>
      <w:tr>
        <w:tc>
          <w:tcPr>
            <w:tcW w:type="dxa" w:w="3515"/>
            <w:shd w:val="clear" w:color="auto" w:fill="F1F2F3"/>
            <w:vAlign w:val="center"/>
            <w:tcBorders>
              <w:bottom w:val="single" w:sz="18" w:space="0" w:color="5F6B77"/>
            </w:tcBorders>
            <w:tcMar>
              <w:top w:w="300" w:type="dxa"/>
              <w:left w:w="1077" w:type="dxa"/>
              <w:bottom w:w="300" w:type="dxa"/>
              <w:right w:w="0" w:type="dxa"/>
            </w:tcMar>
          </w:tcPr>
          <w:p>
            <w:r>
              <w:rPr>
                <w:rFonts w:ascii="Calibri" w:hAnsi="Calibri" w:eastAsia="Calibri" w:cs="Calibri"/>
                <w:b w:val="0"/>
                <w:i w:val="0"/>
                <w:sz w:val="2"/>
              </w:rPr>
            </w:r>
          </w:p>
          <w:p>
            <w:pPr>
              <w:spacing w:before="0" w:after="0" w:line="240" w:lineRule="auto"/>
            </w:pPr>
            <w:r>
              <w:drawing>
                <wp:inline distT="0" distB="0" distL="0" distR="0">
                  <wp:extent cx="1080000" cy="1080000"/>
                  <wp:effectExtent l="0" t="0" r="0" b="0"/>
                  <wp:docPr id="1003" name="Monogram 901"/>
                  <wp:cNvGraphicFramePr/>
                  <a:graphic xmlns:a="http://schemas.openxmlformats.org/drawingml/2006/main">
                    <a:graphicData uri="http://schemas.microsoft.com/office/word/2010/wordprocessingShape">
                      <wps:wsp>
                        <wps:cNvSpPr/>
                        <wps:spPr>
                          <a:xfrm>
                            <a:off x="0" y="0"/>
                            <a:ext cx="1080000" cy="1080000"/>
                          </a:xfrm>
                          <a:prstGeom prst="ellipse">
                            <a:avLst/>
                          </a:prstGeom>
                          <a:solidFill>
                            <a:srgbClr val="2E3338"/>
                          </a:solidFill>
                          <a:ln w="28575">
                            <a:solidFill>
                              <a:srgbClr val="FFFFFF"/>
                            </a:solidFill>
                          </a:ln>
                        </wps:spPr>
                        <wps:txbx>
                          <w:txbxContent>
                            <w:p>
                              <w:pPr>
                                <w:spacing w:before="0" w:after="0" w:line="240" w:lineRule="auto"/>
                                <w:jc w:val="center"/>
                              </w:pPr>
                              <w:r>
                                <w:rPr>
                                  <w:rFonts w:ascii="Cambria" w:hAnsi="Cambria" w:eastAsia="Cambria" w:cs="Cambria"/>
                                  <w:color w:val="FFFFFF"/>
                                  <w:sz w:val="60"/>
                                </w:rPr>
                                <w:t xml:space="preserve">IQ</w:t>
                              </w:r>
                            </w:p>
                          </w:txbxContent>
                        </wps:txbx>
                        <wps:bodyPr rot="0" vert="horz" wrap="square" lIns="0" tIns="0" rIns="0" bIns="0" anchor="ctr" anchorCtr="0">
                          <a:noAutofit/>
                        </wps:bodyPr>
                      </wps:wsp>
                    </a:graphicData>
                  </a:graphic>
                </wp:inline>
              </w:drawing>
            </w:r>
          </w:p>
          <w:p>
            <w:pPr>
              <w:spacing w:before="0" w:after="0" w:line="2" w:lineRule="exact"/>
            </w:pPr>
            <w:r>
              <w:rPr>
                <w:rFonts w:ascii="Calibri" w:hAnsi="Calibri" w:eastAsia="Calibri" w:cs="Calibri"/>
                <w:b w:val="0"/>
                <w:i w:val="0"/>
                <w:sz w:val="2"/>
              </w:rPr>
            </w:r>
          </w:p>
        </w:tc>
        <w:tc>
          <w:tcPr>
            <w:tcW w:type="dxa" w:w="8391"/>
            <w:shd w:val="clear" w:color="auto" w:fill="F1F2F3"/>
            <w:vAlign w:val="center"/>
            <w:tcBorders>
              <w:bottom w:val="single" w:sz="18" w:space="0" w:color="5F6B77"/>
            </w:tcBorders>
            <w:tcMar>
              <w:top w:w="300" w:type="dxa"/>
              <w:left w:w="200" w:type="dxa"/>
              <w:bottom w:w="300" w:type="dxa"/>
              <w:right w:w="1077" w:type="dxa"/>
            </w:tcMar>
          </w:tcPr>
          <w:p>
            <w:pPr>
              <w:spacing w:before="0" w:after="60"/>
            </w:pPr>
            <w:r>
              <w:rPr>
                <w:rFonts w:ascii="Calibri" w:hAnsi="Calibri" w:eastAsia="Calibri" w:cs="Calibri"/>
                <w:b/>
                <w:i w:val="0"/>
                <w:caps/>
                <w:color w:val="5F6B77"/>
                <w:sz w:val="15"/>
                <w:spacing w:val="30"/>
              </w:rPr>
              <w:t>Curriculum vitae</w:t>
            </w:r>
          </w:p>
          <w:p>
            <w:pPr>
              <w:spacing w:before="0" w:after="60"/>
            </w:pPr>
            <w:r>
              <w:rPr>
                <w:rFonts w:ascii="Cambria" w:hAnsi="Cambria" w:eastAsia="Cambria" w:cs="Cambria"/>
                <w:b w:val="0"/>
                <w:i w:val="0"/>
                <w:color w:val="2E3338"/>
                <w:sz w:val="53"/>
              </w:rPr>
              <w:t xml:space="preserve">Imran Qureshi</w:t>
            </w:r>
          </w:p>
          <w:p>
            <w:pPr>
              <w:spacing w:before="0" w:after="80"/>
            </w:pPr>
            <w:r>
              <w:rPr>
                <w:rFonts w:ascii="Calibri" w:hAnsi="Calibri" w:eastAsia="Calibri" w:cs="Calibri"/>
                <w:b/>
                <w:i w:val="0"/>
                <w:color w:val="1F2226"/>
                <w:sz w:val="23"/>
              </w:rPr>
              <w:t xml:space="preserve">Associate Director, Structural Engineering · Commercial and rail</w:t>
            </w:r>
          </w:p>
          <w:p>
            <w:pPr>
              <w:spacing w:before="0" w:after="0"/>
            </w:pPr>
            <w:r>
              <w:rPr>
                <w:rFonts w:ascii="Calibri" w:hAnsi="Calibri" w:eastAsia="Calibri" w:cs="Calibri"/>
                <w:b w:val="0"/>
                <w:i w:val="0"/>
                <w:color w:val="6B6D70"/>
                <w:sz w:val="18"/>
              </w:rPr>
              <w:t xml:space="preserve">Birmingham   ·   Notice: Two months</w:t>
            </w:r>
          </w:p>
          <w:p>
            <w:pPr>
              <w:spacing w:before="80" w:after="0"/>
            </w:pPr>
            <w:r>
              <w:rPr>
                <w:rFonts w:ascii="Calibri" w:hAnsi="Calibri" w:eastAsia="Calibri" w:cs="Calibri"/>
                <w:b/>
                <w:i w:val="0"/>
                <w:caps/>
                <w:color w:val="5F6B77"/>
                <w:sz w:val="16"/>
                <w:spacing w:val="10"/>
              </w:rPr>
              <w:t xml:space="preserve">Presented by  </w:t>
            </w:r>
            <w:r>
              <w:rPr>
                <w:rFonts w:ascii="Calibri" w:hAnsi="Calibri" w:eastAsia="Calibri" w:cs="Calibri"/>
                <w:b w:val="0"/>
                <w:i w:val="0"/>
                <w:color w:val="1F2226"/>
                <w:sz w:val="18"/>
              </w:rPr>
              <w:t xml:space="preserve">James Whitlock, Director, Built Environment</w:t>
            </w:r>
          </w:p>
          <w:p>
            <w:pPr>
              <w:spacing w:before="0" w:after="0" w:line="2" w:lineRule="exact"/>
            </w:pPr>
            <w:r>
              <w:rPr>
                <w:rFonts w:ascii="Calibri" w:hAnsi="Calibri" w:eastAsia="Calibri" w:cs="Calibri"/>
                <w:b w:val="0"/>
                <w:i w:val="0"/>
                <w:sz w:val="2"/>
              </w:rPr>
            </w:r>
          </w:p>
        </w:tc>
      </w:tr>
    </w:tbl>
    <w:p>
      <w:pPr>
        <w:keepNext/>
        <w:spacing w:before="280" w:after="100"/>
        <w:pBdr>
          <w:bottom w:val="single" w:sz="6" w:space="4" w:color="DFE0E1"/>
        </w:pBdr>
      </w:pPr>
      <w:r>
        <w:rPr>
          <w:rFonts w:ascii="Calibri" w:hAnsi="Calibri" w:eastAsia="Calibri" w:cs="Calibri"/>
          <w:b w:val="0"/>
          <w:i w:val="0"/>
          <w:color w:val="5F6B77"/>
          <w:sz w:val="16"/>
        </w:rPr>
        <w:t xml:space="preserve">■  </w:t>
      </w:r>
      <w:r>
        <w:rPr>
          <w:rFonts w:ascii="Cambria" w:hAnsi="Cambria" w:eastAsia="Cambria" w:cs="Cambria"/>
          <w:b w:val="0"/>
          <w:i w:val="0"/>
          <w:color w:val="2E3338"/>
          <w:sz w:val="25"/>
        </w:rPr>
        <w:t>Profile</w:t>
      </w:r>
    </w:p>
    <w:p>
      <w:pPr>
        <w:spacing w:before="0" w:after="40"/>
      </w:pPr>
      <w:r>
        <w:rPr>
          <w:rFonts w:ascii="Calibri" w:hAnsi="Calibri" w:eastAsia="Calibri" w:cs="Calibri"/>
          <w:b w:val="0"/>
          <w:i w:val="0"/>
          <w:sz w:val="21"/>
        </w:rPr>
        <w:t xml:space="preserve">Imran is a chartered structural engineer with seventeen years in consultancy, leading design teams on commercial towers, stations and bridges. He has been engineer of record on schemes up to £320m, manages teams of fifteen and has a strong record with Network Rail assurance, temporary works and digital delivery in BIM.</w:t>
      </w:r>
    </w:p>
    <w:p>
      <w:pPr>
        <w:keepNext/>
        <w:spacing w:before="260" w:after="100"/>
        <w:pBdr>
          <w:bottom w:val="single" w:sz="6" w:space="4" w:color="DFE0E1"/>
        </w:pBdr>
      </w:pPr>
      <w:r>
        <w:rPr>
          <w:rFonts w:ascii="Calibri" w:hAnsi="Calibri" w:eastAsia="Calibri" w:cs="Calibri"/>
          <w:b w:val="0"/>
          <w:i w:val="0"/>
          <w:color w:val="5F6B77"/>
          <w:sz w:val="16"/>
        </w:rPr>
        <w:t xml:space="preserve">■  </w:t>
      </w:r>
      <w:r>
        <w:rPr>
          <w:rFonts w:ascii="Cambria" w:hAnsi="Cambria" w:eastAsia="Cambria" w:cs="Cambria"/>
          <w:b w:val="0"/>
          <w:i w:val="0"/>
          <w:color w:val="2E3338"/>
          <w:sz w:val="25"/>
        </w:rPr>
        <w:t>Key skills</w:t>
      </w:r>
    </w:p>
    <w:p>
      <w:pPr>
        <w:spacing w:before="20" w:after="0" w:line="420" w:lineRule="auto"/>
      </w:pPr>
      <w:r>
        <w:rPr>
          <w:rFonts w:ascii="Calibri" w:hAnsi="Calibri" w:eastAsia="Calibri" w:cs="Calibri"/>
          <w:b w:val="0"/>
          <w:i w:val="0"/>
          <w:sz w:val="17"/>
        </w:rPr>
        <w:t xml:space="preserve"/>
      </w:r>
      <w:r>
        <w:rPr>
          <w:rFonts w:ascii="Calibri" w:hAnsi="Calibri" w:eastAsia="Calibri" w:cs="Calibri"/>
          <w:b/>
          <w:i w:val="0"/>
          <w:color w:val="2E3338"/>
          <w:sz w:val="17"/>
          <w:shd w:val="clear" w:color="auto" w:fill="F1F2F3"/>
        </w:rPr>
        <w:t xml:space="preserve">  Structural design  </w:t>
      </w:r>
      <w:r>
        <w:rPr>
          <w:rFonts w:ascii="Calibri" w:hAnsi="Calibri" w:eastAsia="Calibri" w:cs="Calibri"/>
          <w:b w:val="0"/>
          <w:i w:val="0"/>
          <w:sz w:val="17"/>
        </w:rPr>
        <w:t xml:space="preserve">  ​</w:t>
      </w:r>
      <w:r>
        <w:rPr>
          <w:rFonts w:ascii="Calibri" w:hAnsi="Calibri" w:eastAsia="Calibri" w:cs="Calibri"/>
          <w:b/>
          <w:i w:val="0"/>
          <w:color w:val="2E3338"/>
          <w:sz w:val="17"/>
          <w:shd w:val="clear" w:color="auto" w:fill="F1F2F3"/>
        </w:rPr>
        <w:t xml:space="preserve">  Rail infrastructure  </w:t>
      </w:r>
      <w:r>
        <w:rPr>
          <w:rFonts w:ascii="Calibri" w:hAnsi="Calibri" w:eastAsia="Calibri" w:cs="Calibri"/>
          <w:b w:val="0"/>
          <w:i w:val="0"/>
          <w:sz w:val="17"/>
        </w:rPr>
        <w:t xml:space="preserve">  ​</w:t>
      </w:r>
      <w:r>
        <w:rPr>
          <w:rFonts w:ascii="Calibri" w:hAnsi="Calibri" w:eastAsia="Calibri" w:cs="Calibri"/>
          <w:b/>
          <w:i w:val="0"/>
          <w:color w:val="2E3338"/>
          <w:sz w:val="17"/>
          <w:shd w:val="clear" w:color="auto" w:fill="F1F2F3"/>
        </w:rPr>
        <w:t xml:space="preserve">  Steel and concrete  </w:t>
      </w:r>
      <w:r>
        <w:rPr>
          <w:rFonts w:ascii="Calibri" w:hAnsi="Calibri" w:eastAsia="Calibri" w:cs="Calibri"/>
          <w:b w:val="0"/>
          <w:i w:val="0"/>
          <w:sz w:val="17"/>
        </w:rPr>
        <w:t xml:space="preserve">  ​</w:t>
      </w:r>
      <w:r>
        <w:rPr>
          <w:rFonts w:ascii="Calibri" w:hAnsi="Calibri" w:eastAsia="Calibri" w:cs="Calibri"/>
          <w:b/>
          <w:i w:val="0"/>
          <w:color w:val="2E3338"/>
          <w:sz w:val="17"/>
          <w:shd w:val="clear" w:color="auto" w:fill="F1F2F3"/>
        </w:rPr>
        <w:t xml:space="preserve">  Temporary works  </w:t>
      </w:r>
      <w:r>
        <w:rPr>
          <w:rFonts w:ascii="Calibri" w:hAnsi="Calibri" w:eastAsia="Calibri" w:cs="Calibri"/>
          <w:b w:val="0"/>
          <w:i w:val="0"/>
          <w:sz w:val="17"/>
        </w:rPr>
        <w:t xml:space="preserve">  ​</w:t>
      </w:r>
      <w:r>
        <w:rPr>
          <w:rFonts w:ascii="Calibri" w:hAnsi="Calibri" w:eastAsia="Calibri" w:cs="Calibri"/>
          <w:b/>
          <w:i w:val="0"/>
          <w:color w:val="2E3338"/>
          <w:sz w:val="17"/>
          <w:shd w:val="clear" w:color="auto" w:fill="F1F2F3"/>
        </w:rPr>
        <w:t xml:space="preserve">  BIM Level 2  </w:t>
      </w:r>
      <w:r>
        <w:rPr>
          <w:rFonts w:ascii="Calibri" w:hAnsi="Calibri" w:eastAsia="Calibri" w:cs="Calibri"/>
          <w:b w:val="0"/>
          <w:i w:val="0"/>
          <w:sz w:val="17"/>
        </w:rPr>
        <w:t xml:space="preserve">  ​</w:t>
      </w:r>
      <w:r>
        <w:rPr>
          <w:rFonts w:ascii="Calibri" w:hAnsi="Calibri" w:eastAsia="Calibri" w:cs="Calibri"/>
          <w:b/>
          <w:i w:val="0"/>
          <w:color w:val="2E3338"/>
          <w:sz w:val="17"/>
          <w:shd w:val="clear" w:color="auto" w:fill="F1F2F3"/>
        </w:rPr>
        <w:t xml:space="preserve">  Client management  </w:t>
      </w:r>
      <w:r>
        <w:rPr>
          <w:rFonts w:ascii="Calibri" w:hAnsi="Calibri" w:eastAsia="Calibri" w:cs="Calibri"/>
          <w:b w:val="0"/>
          <w:i w:val="0"/>
          <w:sz w:val="17"/>
        </w:rPr>
        <w:t xml:space="preserve">  ​</w:t>
      </w:r>
      <w:r>
        <w:rPr>
          <w:rFonts w:ascii="Calibri" w:hAnsi="Calibri" w:eastAsia="Calibri" w:cs="Calibri"/>
          <w:b/>
          <w:i w:val="0"/>
          <w:color w:val="2E3338"/>
          <w:sz w:val="17"/>
          <w:shd w:val="clear" w:color="auto" w:fill="F1F2F3"/>
        </w:rPr>
        <w:t xml:space="preserve">  Design team leadership  </w:t>
      </w:r>
      <w:r>
        <w:rPr>
          <w:rFonts w:ascii="Calibri" w:hAnsi="Calibri" w:eastAsia="Calibri" w:cs="Calibri"/>
          <w:b w:val="0"/>
          <w:i w:val="0"/>
          <w:sz w:val="17"/>
        </w:rPr>
        <w:t xml:space="preserve">  ​</w:t>
      </w:r>
      <w:r>
        <w:rPr>
          <w:rFonts w:ascii="Calibri" w:hAnsi="Calibri" w:eastAsia="Calibri" w:cs="Calibri"/>
          <w:b/>
          <w:i w:val="0"/>
          <w:color w:val="2E3338"/>
          <w:sz w:val="17"/>
          <w:shd w:val="clear" w:color="auto" w:fill="F1F2F3"/>
        </w:rPr>
        <w:t xml:space="preserve">  Bid writing  </w:t>
      </w:r>
      <w:r>
        <w:rPr>
          <w:rFonts w:ascii="Calibri" w:hAnsi="Calibri" w:eastAsia="Calibri" w:cs="Calibri"/>
          <w:b w:val="0"/>
          <w:i w:val="0"/>
          <w:sz w:val="17"/>
        </w:rPr>
        <w:t xml:space="preserve">  ​</w:t>
      </w:r>
      <w:r>
        <w:rPr>
          <w:rFonts w:ascii="Calibri" w:hAnsi="Calibri" w:eastAsia="Calibri" w:cs="Calibri"/>
          <w:b/>
          <w:i w:val="0"/>
          <w:color w:val="2E3338"/>
          <w:sz w:val="17"/>
          <w:shd w:val="clear" w:color="auto" w:fill="F1F2F3"/>
        </w:rPr>
        <w:t xml:space="preserve">  Value engineering  </w:t>
      </w:r>
      <w:r>
        <w:rPr>
          <w:rFonts w:ascii="Calibri" w:hAnsi="Calibri" w:eastAsia="Calibri" w:cs="Calibri"/>
          <w:b w:val="0"/>
          <w:i w:val="0"/>
          <w:sz w:val="17"/>
        </w:rPr>
        <w:t xml:space="preserve">  ​</w:t>
      </w:r>
      <w:r>
        <w:rPr>
          <w:rFonts w:ascii="Calibri" w:hAnsi="Calibri" w:eastAsia="Calibri" w:cs="Calibri"/>
          <w:b/>
          <w:i w:val="0"/>
          <w:color w:val="2E3338"/>
          <w:sz w:val="17"/>
          <w:shd w:val="clear" w:color="auto" w:fill="F1F2F3"/>
        </w:rPr>
        <w:t xml:space="preserve">  Mentoring graduates  </w:t>
      </w:r>
      <w:r>
        <w:rPr>
          <w:rFonts w:ascii="Calibri" w:hAnsi="Calibri" w:eastAsia="Calibri" w:cs="Calibri"/>
          <w:b w:val="0"/>
          <w:i w:val="0"/>
          <w:sz w:val="17"/>
        </w:rPr>
        <w:t xml:space="preserve"/>
      </w:r>
    </w:p>
    <w:p>
      <w:pPr>
        <w:keepNext/>
        <w:spacing w:before="260" w:after="100"/>
        <w:pBdr>
          <w:bottom w:val="single" w:sz="6" w:space="4" w:color="DFE0E1"/>
        </w:pBdr>
      </w:pPr>
      <w:r>
        <w:rPr>
          <w:rFonts w:ascii="Calibri" w:hAnsi="Calibri" w:eastAsia="Calibri" w:cs="Calibri"/>
          <w:b w:val="0"/>
          <w:i w:val="0"/>
          <w:color w:val="5F6B77"/>
          <w:sz w:val="16"/>
        </w:rPr>
        <w:t xml:space="preserve">■  </w:t>
      </w:r>
      <w:r>
        <w:rPr>
          <w:rFonts w:ascii="Cambria" w:hAnsi="Cambria" w:eastAsia="Cambria" w:cs="Cambria"/>
          <w:b w:val="0"/>
          <w:i w:val="0"/>
          <w:color w:val="2E3338"/>
          <w:sz w:val="25"/>
        </w:rPr>
        <w:t>Career history</w:t>
      </w:r>
    </w:p>
    <w:tbl>
      <w:tblPr>
        <w:tblLook w:firstColumn="1" w:firstRow="1" w:lastColumn="0" w:lastRow="0" w:noHBand="0" w:noVBand="1" w:val="04A0"/>
        <w:tblW w:w="9752"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1984"/>
        <w:gridCol w:w="7768"/>
      </w:tblGrid>
      <w:tr>
        <w:trPr>
          <w:cantSplit/>
        </w:trPr>
        <w:tc>
          <w:tcPr>
            <w:tcW w:type="dxa" w:w="1984"/>
            <w:vAlign w:val="top"/>
            <w:tcMar>
              <w:top w:w="110" w:type="dxa"/>
              <w:left w:w="0" w:type="dxa"/>
              <w:bottom w:w="90" w:type="dxa"/>
              <w:right w:w="160" w:type="dxa"/>
            </w:tcMar>
          </w:tcPr>
          <w:p>
            <w:pPr>
              <w:spacing w:before="0" w:after="0"/>
            </w:pPr>
            <w:r>
              <w:rPr>
                <w:rFonts w:ascii="Calibri" w:hAnsi="Calibri" w:eastAsia="Calibri" w:cs="Calibri"/>
                <w:b/>
                <w:i w:val="0"/>
                <w:color w:val="5F6B77"/>
                <w:sz w:val="17"/>
              </w:rPr>
              <w:t xml:space="preserve">2020 – Present</w:t>
            </w:r>
          </w:p>
          <w:p>
            <w:pPr>
              <w:spacing w:before="0" w:after="0"/>
            </w:pPr>
            <w:r>
              <w:rPr>
                <w:rFonts w:ascii="Calibri" w:hAnsi="Calibri" w:eastAsia="Calibri" w:cs="Calibri"/>
                <w:b w:val="0"/>
                <w:i w:val="0"/>
                <w:color w:val="6B6D70"/>
                <w:sz w:val="16"/>
              </w:rPr>
              <w:t xml:space="preserve">Birmingham</w:t>
            </w:r>
          </w:p>
        </w:tc>
        <w:tc>
          <w:tcPr>
            <w:tcW w:type="dxa" w:w="7768"/>
            <w:vAlign w:val="top"/>
            <w:tcMar>
              <w:top w:w="110" w:type="dxa"/>
              <w:left w:w="0" w:type="dxa"/>
              <w:bottom w:w="90" w:type="dxa"/>
              <w:right w:w="0" w:type="dxa"/>
            </w:tcMar>
          </w:tcPr>
          <w:p>
            <w:pPr>
              <w:keepNext/>
              <w:spacing w:before="0" w:after="0"/>
            </w:pPr>
            <w:r>
              <w:rPr>
                <w:rFonts w:ascii="Calibri" w:hAnsi="Calibri" w:eastAsia="Calibri" w:cs="Calibri"/>
                <w:b/>
                <w:i w:val="0"/>
                <w:color w:val="2E3338"/>
                <w:sz w:val="21"/>
              </w:rPr>
              <w:t xml:space="preserve">Associate Director, Structures</w:t>
            </w:r>
          </w:p>
          <w:p>
            <w:pPr>
              <w:keepNext/>
              <w:spacing w:before="0" w:after="40"/>
            </w:pPr>
            <w:r>
              <w:rPr>
                <w:rFonts w:ascii="Calibri" w:hAnsi="Calibri" w:eastAsia="Calibri" w:cs="Calibri"/>
                <w:b/>
                <w:i w:val="0"/>
                <w:color w:val="1F2226"/>
                <w:sz w:val="19"/>
              </w:rPr>
              <w:t xml:space="preserve">Pemberton Hale Engineering</w:t>
            </w:r>
          </w:p>
          <w:p>
            <w:pPr>
              <w:spacing w:before="0" w:after="40"/>
            </w:pPr>
            <w:r>
              <w:rPr>
                <w:rFonts w:ascii="Calibri" w:hAnsi="Calibri" w:eastAsia="Calibri" w:cs="Calibri"/>
                <w:b w:val="0"/>
                <w:i/>
                <w:color w:val="1F2226"/>
                <w:sz w:val="19"/>
              </w:rPr>
              <w:t xml:space="preserve">Leads a structures team of 15 on commercial and rail schemes in the Midlands.</w:t>
            </w:r>
          </w:p>
          <w:p>
            <w:pPr>
              <w:tabs>
                <w:tab w:pos="204" w:val="left"/>
              </w:tabs>
              <w:spacing w:before="30" w:after="0"/>
              <w:ind w:left="204" w:hanging="204"/>
            </w:pPr>
            <w:r>
              <w:rPr>
                <w:rFonts w:ascii="Calibri" w:hAnsi="Calibri" w:eastAsia="Calibri" w:cs="Calibri"/>
                <w:b/>
                <w:i w:val="0"/>
                <w:color w:val="5F6B77"/>
                <w:sz w:val="19"/>
              </w:rPr>
              <w:t>–</w:t>
            </w:r>
            <w:r>
              <w:rPr>
                <w:rFonts w:ascii="Calibri" w:hAnsi="Calibri" w:eastAsia="Calibri" w:cs="Calibri"/>
                <w:b w:val="0"/>
                <w:i w:val="0"/>
                <w:sz w:val="19"/>
              </w:rPr>
              <w:tab/>
            </w:r>
            <w:r>
              <w:rPr>
                <w:rFonts w:ascii="Calibri" w:hAnsi="Calibri" w:eastAsia="Calibri" w:cs="Calibri"/>
                <w:b w:val="0"/>
                <w:i w:val="0"/>
                <w:color w:val="1F2226"/>
                <w:sz w:val="19"/>
              </w:rPr>
              <w:t xml:space="preserve">Engineer of record for a 28-storey office tower, delivered £2.1m under the structural budget</w:t>
            </w:r>
          </w:p>
          <w:p>
            <w:pPr>
              <w:tabs>
                <w:tab w:pos="204" w:val="left"/>
              </w:tabs>
              <w:spacing w:before="30" w:after="0"/>
              <w:ind w:left="204" w:hanging="204"/>
            </w:pPr>
            <w:r>
              <w:rPr>
                <w:rFonts w:ascii="Calibri" w:hAnsi="Calibri" w:eastAsia="Calibri" w:cs="Calibri"/>
                <w:b/>
                <w:i w:val="0"/>
                <w:color w:val="5F6B77"/>
                <w:sz w:val="19"/>
              </w:rPr>
              <w:t>–</w:t>
            </w:r>
            <w:r>
              <w:rPr>
                <w:rFonts w:ascii="Calibri" w:hAnsi="Calibri" w:eastAsia="Calibri" w:cs="Calibri"/>
                <w:b w:val="0"/>
                <w:i w:val="0"/>
                <w:sz w:val="19"/>
              </w:rPr>
              <w:tab/>
            </w:r>
            <w:r>
              <w:rPr>
                <w:rFonts w:ascii="Calibri" w:hAnsi="Calibri" w:eastAsia="Calibri" w:cs="Calibri"/>
                <w:b w:val="0"/>
                <w:i w:val="0"/>
                <w:color w:val="1F2226"/>
                <w:sz w:val="19"/>
              </w:rPr>
              <w:t xml:space="preserve">Led the station design for a £320m rail interchange through Network Rail Form 002</w:t>
            </w:r>
          </w:p>
          <w:p>
            <w:pPr>
              <w:tabs>
                <w:tab w:pos="204" w:val="left"/>
              </w:tabs>
              <w:spacing w:before="30" w:after="0"/>
              <w:ind w:left="204" w:hanging="204"/>
            </w:pPr>
            <w:r>
              <w:rPr>
                <w:rFonts w:ascii="Calibri" w:hAnsi="Calibri" w:eastAsia="Calibri" w:cs="Calibri"/>
                <w:b/>
                <w:i w:val="0"/>
                <w:color w:val="5F6B77"/>
                <w:sz w:val="19"/>
              </w:rPr>
              <w:t>–</w:t>
            </w:r>
            <w:r>
              <w:rPr>
                <w:rFonts w:ascii="Calibri" w:hAnsi="Calibri" w:eastAsia="Calibri" w:cs="Calibri"/>
                <w:b w:val="0"/>
                <w:i w:val="0"/>
                <w:sz w:val="19"/>
              </w:rPr>
              <w:tab/>
            </w:r>
            <w:r>
              <w:rPr>
                <w:rFonts w:ascii="Calibri" w:hAnsi="Calibri" w:eastAsia="Calibri" w:cs="Calibri"/>
                <w:b w:val="0"/>
                <w:i w:val="0"/>
                <w:color w:val="1F2226"/>
                <w:sz w:val="19"/>
              </w:rPr>
              <w:t xml:space="preserve">Won £6.4m of new fees in three years as bid lead</w:t>
            </w:r>
          </w:p>
          <w:p>
            <w:pPr>
              <w:tabs>
                <w:tab w:pos="204" w:val="left"/>
              </w:tabs>
              <w:spacing w:before="30" w:after="0"/>
              <w:ind w:left="204" w:hanging="204"/>
            </w:pPr>
            <w:r>
              <w:rPr>
                <w:rFonts w:ascii="Calibri" w:hAnsi="Calibri" w:eastAsia="Calibri" w:cs="Calibri"/>
                <w:b/>
                <w:i w:val="0"/>
                <w:color w:val="5F6B77"/>
                <w:sz w:val="19"/>
              </w:rPr>
              <w:t>–</w:t>
            </w:r>
            <w:r>
              <w:rPr>
                <w:rFonts w:ascii="Calibri" w:hAnsi="Calibri" w:eastAsia="Calibri" w:cs="Calibri"/>
                <w:b w:val="0"/>
                <w:i w:val="0"/>
                <w:sz w:val="19"/>
              </w:rPr>
              <w:tab/>
            </w:r>
            <w:r>
              <w:rPr>
                <w:rFonts w:ascii="Calibri" w:hAnsi="Calibri" w:eastAsia="Calibri" w:cs="Calibri"/>
                <w:b w:val="0"/>
                <w:i w:val="0"/>
                <w:color w:val="1F2226"/>
                <w:sz w:val="19"/>
              </w:rPr>
              <w:t xml:space="preserve">Introduced design checks in BIM that cut drawing revisions by a third</w:t>
            </w:r>
          </w:p>
        </w:tc>
      </w:tr>
      <w:tr>
        <w:trPr>
          <w:cantSplit/>
        </w:trPr>
        <w:tc>
          <w:tcPr>
            <w:tcW w:type="dxa" w:w="1984"/>
            <w:vAlign w:val="top"/>
            <w:tcMar>
              <w:top w:w="110" w:type="dxa"/>
              <w:left w:w="0" w:type="dxa"/>
              <w:bottom w:w="90" w:type="dxa"/>
              <w:right w:w="160" w:type="dxa"/>
            </w:tcMar>
          </w:tcPr>
          <w:p>
            <w:pPr>
              <w:spacing w:before="0" w:after="0"/>
            </w:pPr>
            <w:r>
              <w:rPr>
                <w:rFonts w:ascii="Calibri" w:hAnsi="Calibri" w:eastAsia="Calibri" w:cs="Calibri"/>
                <w:b/>
                <w:i w:val="0"/>
                <w:color w:val="5F6B77"/>
                <w:sz w:val="17"/>
              </w:rPr>
              <w:t xml:space="preserve">2016 – 2020</w:t>
            </w:r>
          </w:p>
          <w:p>
            <w:pPr>
              <w:spacing w:before="0" w:after="0"/>
            </w:pPr>
            <w:r>
              <w:rPr>
                <w:rFonts w:ascii="Calibri" w:hAnsi="Calibri" w:eastAsia="Calibri" w:cs="Calibri"/>
                <w:b w:val="0"/>
                <w:i w:val="0"/>
                <w:color w:val="6B6D70"/>
                <w:sz w:val="16"/>
              </w:rPr>
              <w:t xml:space="preserve">Birmingham</w:t>
            </w:r>
          </w:p>
        </w:tc>
        <w:tc>
          <w:tcPr>
            <w:tcW w:type="dxa" w:w="7768"/>
            <w:vAlign w:val="top"/>
            <w:tcMar>
              <w:top w:w="110" w:type="dxa"/>
              <w:left w:w="0" w:type="dxa"/>
              <w:bottom w:w="90" w:type="dxa"/>
              <w:right w:w="0" w:type="dxa"/>
            </w:tcMar>
          </w:tcPr>
          <w:p>
            <w:pPr>
              <w:keepNext/>
              <w:spacing w:before="0" w:after="0"/>
            </w:pPr>
            <w:r>
              <w:rPr>
                <w:rFonts w:ascii="Calibri" w:hAnsi="Calibri" w:eastAsia="Calibri" w:cs="Calibri"/>
                <w:b/>
                <w:i w:val="0"/>
                <w:color w:val="2E3338"/>
                <w:sz w:val="21"/>
              </w:rPr>
              <w:t xml:space="preserve">Principal Engineer</w:t>
            </w:r>
          </w:p>
          <w:p>
            <w:pPr>
              <w:keepNext/>
              <w:spacing w:before="0" w:after="40"/>
            </w:pPr>
            <w:r>
              <w:rPr>
                <w:rFonts w:ascii="Calibri" w:hAnsi="Calibri" w:eastAsia="Calibri" w:cs="Calibri"/>
                <w:b/>
                <w:i w:val="0"/>
                <w:color w:val="1F2226"/>
                <w:sz w:val="19"/>
              </w:rPr>
              <w:t xml:space="preserve">Pemberton Hale Engineering</w:t>
            </w:r>
          </w:p>
          <w:p>
            <w:pPr>
              <w:spacing w:before="0" w:after="40"/>
            </w:pPr>
            <w:r>
              <w:rPr>
                <w:rFonts w:ascii="Calibri" w:hAnsi="Calibri" w:eastAsia="Calibri" w:cs="Calibri"/>
                <w:b w:val="0"/>
                <w:i/>
                <w:color w:val="1F2226"/>
                <w:sz w:val="19"/>
              </w:rPr>
              <w:t xml:space="preserve">Ran the design of mid-size commercial and education projects.</w:t>
            </w:r>
          </w:p>
          <w:p>
            <w:pPr>
              <w:tabs>
                <w:tab w:pos="204" w:val="left"/>
              </w:tabs>
              <w:spacing w:before="30" w:after="0"/>
              <w:ind w:left="204" w:hanging="204"/>
            </w:pPr>
            <w:r>
              <w:rPr>
                <w:rFonts w:ascii="Calibri" w:hAnsi="Calibri" w:eastAsia="Calibri" w:cs="Calibri"/>
                <w:b/>
                <w:i w:val="0"/>
                <w:color w:val="5F6B77"/>
                <w:sz w:val="19"/>
              </w:rPr>
              <w:t>–</w:t>
            </w:r>
            <w:r>
              <w:rPr>
                <w:rFonts w:ascii="Calibri" w:hAnsi="Calibri" w:eastAsia="Calibri" w:cs="Calibri"/>
                <w:b w:val="0"/>
                <w:i w:val="0"/>
                <w:sz w:val="19"/>
              </w:rPr>
              <w:tab/>
            </w:r>
            <w:r>
              <w:rPr>
                <w:rFonts w:ascii="Calibri" w:hAnsi="Calibri" w:eastAsia="Calibri" w:cs="Calibri"/>
                <w:b w:val="0"/>
                <w:i w:val="0"/>
                <w:color w:val="1F2226"/>
                <w:sz w:val="19"/>
              </w:rPr>
              <w:t xml:space="preserve">Delivered the steel frame for a 40,000 m² distribution centre in 14 weeks</w:t>
            </w:r>
          </w:p>
          <w:p>
            <w:pPr>
              <w:tabs>
                <w:tab w:pos="204" w:val="left"/>
              </w:tabs>
              <w:spacing w:before="30" w:after="0"/>
              <w:ind w:left="204" w:hanging="204"/>
            </w:pPr>
            <w:r>
              <w:rPr>
                <w:rFonts w:ascii="Calibri" w:hAnsi="Calibri" w:eastAsia="Calibri" w:cs="Calibri"/>
                <w:b/>
                <w:i w:val="0"/>
                <w:color w:val="5F6B77"/>
                <w:sz w:val="19"/>
              </w:rPr>
              <w:t>–</w:t>
            </w:r>
            <w:r>
              <w:rPr>
                <w:rFonts w:ascii="Calibri" w:hAnsi="Calibri" w:eastAsia="Calibri" w:cs="Calibri"/>
                <w:b w:val="0"/>
                <w:i w:val="0"/>
                <w:sz w:val="19"/>
              </w:rPr>
              <w:tab/>
            </w:r>
            <w:r>
              <w:rPr>
                <w:rFonts w:ascii="Calibri" w:hAnsi="Calibri" w:eastAsia="Calibri" w:cs="Calibri"/>
                <w:b w:val="0"/>
                <w:i w:val="0"/>
                <w:color w:val="1F2226"/>
                <w:sz w:val="19"/>
              </w:rPr>
              <w:t xml:space="preserve">Designed four school buildings under the national framework</w:t>
            </w:r>
          </w:p>
        </w:tc>
      </w:tr>
      <w:tr>
        <w:trPr>
          <w:cantSplit/>
        </w:trPr>
        <w:tc>
          <w:tcPr>
            <w:tcW w:type="dxa" w:w="1984"/>
            <w:vAlign w:val="top"/>
            <w:tcMar>
              <w:top w:w="110" w:type="dxa"/>
              <w:left w:w="0" w:type="dxa"/>
              <w:bottom w:w="90" w:type="dxa"/>
              <w:right w:w="160" w:type="dxa"/>
            </w:tcMar>
          </w:tcPr>
          <w:p>
            <w:pPr>
              <w:spacing w:before="0" w:after="0"/>
            </w:pPr>
            <w:r>
              <w:rPr>
                <w:rFonts w:ascii="Calibri" w:hAnsi="Calibri" w:eastAsia="Calibri" w:cs="Calibri"/>
                <w:b/>
                <w:i w:val="0"/>
                <w:color w:val="5F6B77"/>
                <w:sz w:val="17"/>
              </w:rPr>
              <w:t xml:space="preserve">2012 – 2016</w:t>
            </w:r>
          </w:p>
          <w:p>
            <w:pPr>
              <w:spacing w:before="0" w:after="0"/>
            </w:pPr>
            <w:r>
              <w:rPr>
                <w:rFonts w:ascii="Calibri" w:hAnsi="Calibri" w:eastAsia="Calibri" w:cs="Calibri"/>
                <w:b w:val="0"/>
                <w:i w:val="0"/>
                <w:color w:val="6B6D70"/>
                <w:sz w:val="16"/>
              </w:rPr>
              <w:t xml:space="preserve">Manchester</w:t>
            </w:r>
          </w:p>
        </w:tc>
        <w:tc>
          <w:tcPr>
            <w:tcW w:type="dxa" w:w="7768"/>
            <w:vAlign w:val="top"/>
            <w:tcMar>
              <w:top w:w="110" w:type="dxa"/>
              <w:left w:w="0" w:type="dxa"/>
              <w:bottom w:w="90" w:type="dxa"/>
              <w:right w:w="0" w:type="dxa"/>
            </w:tcMar>
          </w:tcPr>
          <w:p>
            <w:pPr>
              <w:keepNext/>
              <w:spacing w:before="0" w:after="0"/>
            </w:pPr>
            <w:r>
              <w:rPr>
                <w:rFonts w:ascii="Calibri" w:hAnsi="Calibri" w:eastAsia="Calibri" w:cs="Calibri"/>
                <w:b/>
                <w:i w:val="0"/>
                <w:color w:val="2E3338"/>
                <w:sz w:val="21"/>
              </w:rPr>
              <w:t xml:space="preserve">Senior Engineer</w:t>
            </w:r>
          </w:p>
          <w:p>
            <w:pPr>
              <w:keepNext/>
              <w:spacing w:before="0" w:after="40"/>
            </w:pPr>
            <w:r>
              <w:rPr>
                <w:rFonts w:ascii="Calibri" w:hAnsi="Calibri" w:eastAsia="Calibri" w:cs="Calibri"/>
                <w:b/>
                <w:i w:val="0"/>
                <w:color w:val="1F2226"/>
                <w:sz w:val="19"/>
              </w:rPr>
              <w:t xml:space="preserve">Carrick &amp; Lowe Consulting</w:t>
            </w:r>
          </w:p>
          <w:p>
            <w:pPr>
              <w:spacing w:before="0" w:after="40"/>
            </w:pPr>
            <w:r>
              <w:rPr>
                <w:rFonts w:ascii="Calibri" w:hAnsi="Calibri" w:eastAsia="Calibri" w:cs="Calibri"/>
                <w:b w:val="0"/>
                <w:i/>
                <w:color w:val="1F2226"/>
                <w:sz w:val="19"/>
              </w:rPr>
              <w:t xml:space="preserve">Bridge and station work for rail and highways clients.</w:t>
            </w:r>
          </w:p>
          <w:p>
            <w:pPr>
              <w:tabs>
                <w:tab w:pos="204" w:val="left"/>
              </w:tabs>
              <w:spacing w:before="30" w:after="0"/>
              <w:ind w:left="204" w:hanging="204"/>
            </w:pPr>
            <w:r>
              <w:rPr>
                <w:rFonts w:ascii="Calibri" w:hAnsi="Calibri" w:eastAsia="Calibri" w:cs="Calibri"/>
                <w:b/>
                <w:i w:val="0"/>
                <w:color w:val="5F6B77"/>
                <w:sz w:val="19"/>
              </w:rPr>
              <w:t>–</w:t>
            </w:r>
            <w:r>
              <w:rPr>
                <w:rFonts w:ascii="Calibri" w:hAnsi="Calibri" w:eastAsia="Calibri" w:cs="Calibri"/>
                <w:b w:val="0"/>
                <w:i w:val="0"/>
                <w:sz w:val="19"/>
              </w:rPr>
              <w:tab/>
            </w:r>
            <w:r>
              <w:rPr>
                <w:rFonts w:ascii="Calibri" w:hAnsi="Calibri" w:eastAsia="Calibri" w:cs="Calibri"/>
                <w:b w:val="0"/>
                <w:i w:val="0"/>
                <w:color w:val="1F2226"/>
                <w:sz w:val="19"/>
              </w:rPr>
              <w:t xml:space="preserve">Designed the replacement deck for a Grade II listed rail bridge</w:t>
            </w:r>
          </w:p>
          <w:p>
            <w:pPr>
              <w:tabs>
                <w:tab w:pos="204" w:val="left"/>
              </w:tabs>
              <w:spacing w:before="30" w:after="0"/>
              <w:ind w:left="204" w:hanging="204"/>
            </w:pPr>
            <w:r>
              <w:rPr>
                <w:rFonts w:ascii="Calibri" w:hAnsi="Calibri" w:eastAsia="Calibri" w:cs="Calibri"/>
                <w:b/>
                <w:i w:val="0"/>
                <w:color w:val="5F6B77"/>
                <w:sz w:val="19"/>
              </w:rPr>
              <w:t>–</w:t>
            </w:r>
            <w:r>
              <w:rPr>
                <w:rFonts w:ascii="Calibri" w:hAnsi="Calibri" w:eastAsia="Calibri" w:cs="Calibri"/>
                <w:b w:val="0"/>
                <w:i w:val="0"/>
                <w:sz w:val="19"/>
              </w:rPr>
              <w:tab/>
            </w:r>
            <w:r>
              <w:rPr>
                <w:rFonts w:ascii="Calibri" w:hAnsi="Calibri" w:eastAsia="Calibri" w:cs="Calibri"/>
                <w:b w:val="0"/>
                <w:i w:val="0"/>
                <w:color w:val="1F2226"/>
                <w:sz w:val="19"/>
              </w:rPr>
              <w:t xml:space="preserve">Led temporary works design for a live station refurbishment</w:t>
            </w:r>
          </w:p>
        </w:tc>
      </w:tr>
      <w:tr>
        <w:trPr>
          <w:cantSplit/>
        </w:trPr>
        <w:tc>
          <w:tcPr>
            <w:tcW w:type="dxa" w:w="1984"/>
            <w:vAlign w:val="top"/>
            <w:tcMar>
              <w:top w:w="110" w:type="dxa"/>
              <w:left w:w="0" w:type="dxa"/>
              <w:bottom w:w="90" w:type="dxa"/>
              <w:right w:w="160" w:type="dxa"/>
            </w:tcMar>
          </w:tcPr>
          <w:p>
            <w:pPr>
              <w:spacing w:before="0" w:after="0"/>
            </w:pPr>
            <w:r>
              <w:rPr>
                <w:rFonts w:ascii="Calibri" w:hAnsi="Calibri" w:eastAsia="Calibri" w:cs="Calibri"/>
                <w:b/>
                <w:i w:val="0"/>
                <w:color w:val="5F6B77"/>
                <w:sz w:val="17"/>
              </w:rPr>
              <w:t xml:space="preserve">2009 – 2012</w:t>
            </w:r>
          </w:p>
          <w:p>
            <w:pPr>
              <w:spacing w:before="0" w:after="0"/>
            </w:pPr>
            <w:r>
              <w:rPr>
                <w:rFonts w:ascii="Calibri" w:hAnsi="Calibri" w:eastAsia="Calibri" w:cs="Calibri"/>
                <w:b w:val="0"/>
                <w:i w:val="0"/>
                <w:color w:val="6B6D70"/>
                <w:sz w:val="16"/>
              </w:rPr>
              <w:t xml:space="preserve">Manchester</w:t>
            </w:r>
          </w:p>
        </w:tc>
        <w:tc>
          <w:tcPr>
            <w:tcW w:type="dxa" w:w="7768"/>
            <w:vAlign w:val="top"/>
            <w:tcMar>
              <w:top w:w="110" w:type="dxa"/>
              <w:left w:w="0" w:type="dxa"/>
              <w:bottom w:w="90" w:type="dxa"/>
              <w:right w:w="0" w:type="dxa"/>
            </w:tcMar>
          </w:tcPr>
          <w:p>
            <w:pPr>
              <w:keepNext/>
              <w:spacing w:before="0" w:after="0"/>
            </w:pPr>
            <w:r>
              <w:rPr>
                <w:rFonts w:ascii="Calibri" w:hAnsi="Calibri" w:eastAsia="Calibri" w:cs="Calibri"/>
                <w:b/>
                <w:i w:val="0"/>
                <w:color w:val="2E3338"/>
                <w:sz w:val="21"/>
              </w:rPr>
              <w:t xml:space="preserve">Engineer</w:t>
            </w:r>
          </w:p>
          <w:p>
            <w:pPr>
              <w:keepNext/>
              <w:spacing w:before="0" w:after="40"/>
            </w:pPr>
            <w:r>
              <w:rPr>
                <w:rFonts w:ascii="Calibri" w:hAnsi="Calibri" w:eastAsia="Calibri" w:cs="Calibri"/>
                <w:b/>
                <w:i w:val="0"/>
                <w:color w:val="1F2226"/>
                <w:sz w:val="19"/>
              </w:rPr>
              <w:t xml:space="preserve">Carrick &amp; Lowe Consulting</w:t>
            </w:r>
          </w:p>
          <w:p>
            <w:pPr>
              <w:tabs>
                <w:tab w:pos="204" w:val="left"/>
              </w:tabs>
              <w:spacing w:before="30" w:after="0"/>
              <w:ind w:left="204" w:hanging="204"/>
            </w:pPr>
            <w:r>
              <w:rPr>
                <w:rFonts w:ascii="Calibri" w:hAnsi="Calibri" w:eastAsia="Calibri" w:cs="Calibri"/>
                <w:b/>
                <w:i w:val="0"/>
                <w:color w:val="5F6B77"/>
                <w:sz w:val="19"/>
              </w:rPr>
              <w:t>–</w:t>
            </w:r>
            <w:r>
              <w:rPr>
                <w:rFonts w:ascii="Calibri" w:hAnsi="Calibri" w:eastAsia="Calibri" w:cs="Calibri"/>
                <w:b w:val="0"/>
                <w:i w:val="0"/>
                <w:sz w:val="19"/>
              </w:rPr>
              <w:tab/>
            </w:r>
            <w:r>
              <w:rPr>
                <w:rFonts w:ascii="Calibri" w:hAnsi="Calibri" w:eastAsia="Calibri" w:cs="Calibri"/>
                <w:b w:val="0"/>
                <w:i w:val="0"/>
                <w:color w:val="1F2226"/>
                <w:sz w:val="19"/>
              </w:rPr>
              <w:t xml:space="preserve">Worked on concrete frame design for residential towers</w:t>
            </w:r>
          </w:p>
          <w:p>
            <w:pPr>
              <w:tabs>
                <w:tab w:pos="204" w:val="left"/>
              </w:tabs>
              <w:spacing w:before="30" w:after="0"/>
              <w:ind w:left="204" w:hanging="204"/>
            </w:pPr>
            <w:r>
              <w:rPr>
                <w:rFonts w:ascii="Calibri" w:hAnsi="Calibri" w:eastAsia="Calibri" w:cs="Calibri"/>
                <w:b/>
                <w:i w:val="0"/>
                <w:color w:val="5F6B77"/>
                <w:sz w:val="19"/>
              </w:rPr>
              <w:t>–</w:t>
            </w:r>
            <w:r>
              <w:rPr>
                <w:rFonts w:ascii="Calibri" w:hAnsi="Calibri" w:eastAsia="Calibri" w:cs="Calibri"/>
                <w:b w:val="0"/>
                <w:i w:val="0"/>
                <w:sz w:val="19"/>
              </w:rPr>
              <w:tab/>
            </w:r>
            <w:r>
              <w:rPr>
                <w:rFonts w:ascii="Calibri" w:hAnsi="Calibri" w:eastAsia="Calibri" w:cs="Calibri"/>
                <w:b w:val="0"/>
                <w:i w:val="0"/>
                <w:color w:val="1F2226"/>
                <w:sz w:val="19"/>
              </w:rPr>
              <w:t xml:space="preserve">Achieved chartership with the Institution of Structural Engineers</w:t>
            </w:r>
          </w:p>
        </w:tc>
      </w:tr>
      <w:tr>
        <w:trPr>
          <w:cantSplit/>
        </w:trPr>
        <w:tc>
          <w:tcPr>
            <w:tcW w:type="dxa" w:w="1984"/>
            <w:vAlign w:val="top"/>
            <w:tcMar>
              <w:top w:w="110" w:type="dxa"/>
              <w:left w:w="0" w:type="dxa"/>
              <w:bottom w:w="90" w:type="dxa"/>
              <w:right w:w="160" w:type="dxa"/>
            </w:tcMar>
          </w:tcPr>
          <w:p>
            <w:pPr>
              <w:spacing w:before="0" w:after="0"/>
            </w:pPr>
            <w:r>
              <w:rPr>
                <w:rFonts w:ascii="Calibri" w:hAnsi="Calibri" w:eastAsia="Calibri" w:cs="Calibri"/>
                <w:b/>
                <w:i w:val="0"/>
                <w:color w:val="5F6B77"/>
                <w:sz w:val="17"/>
              </w:rPr>
              <w:t xml:space="preserve">2007 – 2009</w:t>
            </w:r>
          </w:p>
          <w:p>
            <w:pPr>
              <w:spacing w:before="0" w:after="0"/>
            </w:pPr>
            <w:r>
              <w:rPr>
                <w:rFonts w:ascii="Calibri" w:hAnsi="Calibri" w:eastAsia="Calibri" w:cs="Calibri"/>
                <w:b w:val="0"/>
                <w:i w:val="0"/>
                <w:color w:val="6B6D70"/>
                <w:sz w:val="16"/>
              </w:rPr>
              <w:t xml:space="preserve">Leeds</w:t>
            </w:r>
          </w:p>
        </w:tc>
        <w:tc>
          <w:tcPr>
            <w:tcW w:type="dxa" w:w="7768"/>
            <w:vAlign w:val="top"/>
            <w:tcMar>
              <w:top w:w="110" w:type="dxa"/>
              <w:left w:w="0" w:type="dxa"/>
              <w:bottom w:w="90" w:type="dxa"/>
              <w:right w:w="0" w:type="dxa"/>
            </w:tcMar>
          </w:tcPr>
          <w:p>
            <w:pPr>
              <w:keepNext/>
              <w:spacing w:before="0" w:after="0"/>
            </w:pPr>
            <w:r>
              <w:rPr>
                <w:rFonts w:ascii="Calibri" w:hAnsi="Calibri" w:eastAsia="Calibri" w:cs="Calibri"/>
                <w:b/>
                <w:i w:val="0"/>
                <w:color w:val="2E3338"/>
                <w:sz w:val="21"/>
              </w:rPr>
              <w:t xml:space="preserve">Graduate Engineer</w:t>
            </w:r>
          </w:p>
          <w:p>
            <w:pPr>
              <w:keepNext/>
              <w:spacing w:before="0" w:after="40"/>
            </w:pPr>
            <w:r>
              <w:rPr>
                <w:rFonts w:ascii="Calibri" w:hAnsi="Calibri" w:eastAsia="Calibri" w:cs="Calibri"/>
                <w:b/>
                <w:i w:val="0"/>
                <w:color w:val="1F2226"/>
                <w:sz w:val="19"/>
              </w:rPr>
              <w:t xml:space="preserve">Ridley Civil Partners</w:t>
            </w:r>
          </w:p>
          <w:p>
            <w:pPr>
              <w:tabs>
                <w:tab w:pos="204" w:val="left"/>
              </w:tabs>
              <w:spacing w:before="30" w:after="0"/>
              <w:ind w:left="204" w:hanging="204"/>
            </w:pPr>
            <w:r>
              <w:rPr>
                <w:rFonts w:ascii="Calibri" w:hAnsi="Calibri" w:eastAsia="Calibri" w:cs="Calibri"/>
                <w:b/>
                <w:i w:val="0"/>
                <w:color w:val="5F6B77"/>
                <w:sz w:val="19"/>
              </w:rPr>
              <w:t>–</w:t>
            </w:r>
            <w:r>
              <w:rPr>
                <w:rFonts w:ascii="Calibri" w:hAnsi="Calibri" w:eastAsia="Calibri" w:cs="Calibri"/>
                <w:b w:val="0"/>
                <w:i w:val="0"/>
                <w:sz w:val="19"/>
              </w:rPr>
              <w:tab/>
            </w:r>
            <w:r>
              <w:rPr>
                <w:rFonts w:ascii="Calibri" w:hAnsi="Calibri" w:eastAsia="Calibri" w:cs="Calibri"/>
                <w:b w:val="0"/>
                <w:i w:val="0"/>
                <w:color w:val="1F2226"/>
                <w:sz w:val="19"/>
              </w:rPr>
              <w:t xml:space="preserve">Completed the graduate scheme with placements in bridges and buildings</w:t>
            </w:r>
          </w:p>
        </w:tc>
      </w:tr>
    </w:tbl>
    <w:p>
      <w:pPr>
        <w:keepNext/>
        <w:spacing w:before="0" w:after="0" w:line="160" w:lineRule="exact"/>
      </w:pPr>
      <w:r>
        <w:rPr>
          <w:rFonts w:ascii="Calibri" w:hAnsi="Calibri" w:eastAsia="Calibri" w:cs="Calibri"/>
          <w:b w:val="0"/>
          <w:i w:val="0"/>
          <w:sz w:val="2"/>
        </w:rPr>
      </w:r>
    </w:p>
    <w:tbl>
      <w:tblPr>
        <w:tblLook w:firstColumn="1" w:firstRow="1" w:lastColumn="0" w:lastRow="0" w:noHBand="0" w:noVBand="1" w:val="04A0"/>
        <w:tblW w:w="9753"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3043"/>
        <w:gridCol w:w="312"/>
        <w:gridCol w:w="3043"/>
        <w:gridCol w:w="312"/>
        <w:gridCol w:w="3043"/>
      </w:tblGrid>
      <w:tr>
        <w:trPr>
          <w:cantSplit/>
        </w:trPr>
        <w:tc>
          <w:tcPr>
            <w:tcW w:type="dxa" w:w="3043"/>
            <w:vAlign w:val="top"/>
          </w:tcPr>
          <w:p>
            <w:pPr>
              <w:keepNext/>
              <w:spacing w:before="0" w:after="60"/>
              <w:pBdr>
                <w:top w:val="single" w:sz="12" w:space="6" w:color="5F6B77"/>
              </w:pBdr>
            </w:pPr>
            <w:r>
              <w:rPr>
                <w:rFonts w:ascii="Calibri" w:hAnsi="Calibri" w:eastAsia="Calibri" w:cs="Calibri"/>
                <w:b/>
                <w:i w:val="0"/>
                <w:caps/>
                <w:color w:val="2E3338"/>
                <w:sz w:val="15"/>
                <w:spacing w:val="30"/>
              </w:rPr>
              <w:t>Education</w:t>
            </w:r>
          </w:p>
          <w:p>
            <w:pPr>
              <w:keepNext/>
              <w:spacing w:before="60" w:after="0"/>
            </w:pPr>
            <w:r>
              <w:rPr>
                <w:rFonts w:ascii="Calibri" w:hAnsi="Calibri" w:eastAsia="Calibri" w:cs="Calibri"/>
                <w:b/>
                <w:i w:val="0"/>
                <w:sz w:val="18"/>
              </w:rPr>
              <w:t xml:space="preserve">MEng Civil and Structural Engineering</w:t>
            </w:r>
          </w:p>
          <w:p>
            <w:pPr>
              <w:keepNext/>
              <w:spacing w:before="0" w:after="0"/>
            </w:pPr>
            <w:r>
              <w:rPr>
                <w:rFonts w:ascii="Calibri" w:hAnsi="Calibri" w:eastAsia="Calibri" w:cs="Calibri"/>
                <w:b w:val="0"/>
                <w:i w:val="0"/>
                <w:color w:val="6B6D70"/>
                <w:sz w:val="17"/>
              </w:rPr>
              <w:t xml:space="preserve">University of Sheffield, 2007</w:t>
            </w:r>
          </w:p>
          <w:p>
            <w:pPr>
              <w:keepNext/>
              <w:spacing w:before="0" w:after="0" w:line="2" w:lineRule="exact"/>
            </w:pPr>
            <w:r>
              <w:rPr>
                <w:rFonts w:ascii="Calibri" w:hAnsi="Calibri" w:eastAsia="Calibri" w:cs="Calibri"/>
                <w:b w:val="0"/>
                <w:i w:val="0"/>
                <w:sz w:val="2"/>
              </w:rPr>
            </w:r>
          </w:p>
        </w:tc>
        <w:tc>
          <w:tcPr>
            <w:tcW w:type="dxa" w:w="312"/>
          </w:tcPr>
          <w:p>
            <w:pPr>
              <w:keepNext/>
            </w:pPr>
          </w:p>
        </w:tc>
        <w:tc>
          <w:tcPr>
            <w:tcW w:type="dxa" w:w="3043"/>
            <w:vAlign w:val="top"/>
          </w:tcPr>
          <w:p>
            <w:pPr>
              <w:keepNext/>
              <w:spacing w:before="0" w:after="60"/>
              <w:pBdr>
                <w:top w:val="single" w:sz="12" w:space="6" w:color="5F6B77"/>
              </w:pBdr>
            </w:pPr>
            <w:r>
              <w:rPr>
                <w:rFonts w:ascii="Calibri" w:hAnsi="Calibri" w:eastAsia="Calibri" w:cs="Calibri"/>
                <w:b/>
                <w:i w:val="0"/>
                <w:caps/>
                <w:color w:val="2E3338"/>
                <w:sz w:val="15"/>
                <w:spacing w:val="30"/>
              </w:rPr>
              <w:t>Certifications</w:t>
            </w:r>
          </w:p>
          <w:p>
            <w:pPr>
              <w:keepNext/>
              <w:spacing w:before="60" w:after="0"/>
            </w:pPr>
            <w:r>
              <w:rPr>
                <w:rFonts w:ascii="Calibri" w:hAnsi="Calibri" w:eastAsia="Calibri" w:cs="Calibri"/>
                <w:b w:val="0"/>
                <w:i w:val="0"/>
                <w:sz w:val="18"/>
              </w:rPr>
              <w:t xml:space="preserve">Chartered Engineer, IStructE (2012)</w:t>
            </w:r>
          </w:p>
          <w:p>
            <w:pPr>
              <w:keepNext/>
              <w:spacing w:before="60" w:after="0"/>
            </w:pPr>
            <w:r>
              <w:rPr>
                <w:rFonts w:ascii="Calibri" w:hAnsi="Calibri" w:eastAsia="Calibri" w:cs="Calibri"/>
                <w:b w:val="0"/>
                <w:i w:val="0"/>
                <w:sz w:val="18"/>
              </w:rPr>
              <w:t xml:space="preserve">CSCS Professional card</w:t>
            </w:r>
          </w:p>
          <w:p>
            <w:pPr>
              <w:keepNext/>
              <w:spacing w:before="60" w:after="0"/>
            </w:pPr>
            <w:r>
              <w:rPr>
                <w:rFonts w:ascii="Calibri" w:hAnsi="Calibri" w:eastAsia="Calibri" w:cs="Calibri"/>
                <w:b w:val="0"/>
                <w:i w:val="0"/>
                <w:sz w:val="18"/>
              </w:rPr>
              <w:t xml:space="preserve">Network Rail Sentinel (PTS)</w:t>
            </w:r>
          </w:p>
          <w:p>
            <w:pPr>
              <w:keepNext/>
              <w:spacing w:before="0" w:after="0" w:line="2" w:lineRule="exact"/>
            </w:pPr>
            <w:r>
              <w:rPr>
                <w:rFonts w:ascii="Calibri" w:hAnsi="Calibri" w:eastAsia="Calibri" w:cs="Calibri"/>
                <w:b w:val="0"/>
                <w:i w:val="0"/>
                <w:sz w:val="2"/>
              </w:rPr>
            </w:r>
          </w:p>
        </w:tc>
        <w:tc>
          <w:tcPr>
            <w:tcW w:type="dxa" w:w="312"/>
          </w:tcPr>
          <w:p>
            <w:pPr>
              <w:keepNext/>
            </w:pPr>
          </w:p>
        </w:tc>
        <w:tc>
          <w:tcPr>
            <w:tcW w:type="dxa" w:w="3043"/>
            <w:vAlign w:val="top"/>
          </w:tcPr>
          <w:p>
            <w:pPr>
              <w:keepNext/>
              <w:spacing w:before="0" w:after="60"/>
              <w:pBdr>
                <w:top w:val="single" w:sz="12" w:space="6" w:color="5F6B77"/>
              </w:pBdr>
            </w:pPr>
            <w:r>
              <w:rPr>
                <w:rFonts w:ascii="Calibri" w:hAnsi="Calibri" w:eastAsia="Calibri" w:cs="Calibri"/>
                <w:b/>
                <w:i w:val="0"/>
                <w:caps/>
                <w:color w:val="2E3338"/>
                <w:sz w:val="15"/>
                <w:spacing w:val="30"/>
              </w:rPr>
              <w:t>Languages</w:t>
            </w:r>
          </w:p>
          <w:p>
            <w:pPr>
              <w:keepNext/>
              <w:spacing w:before="60" w:after="0"/>
            </w:pPr>
            <w:r>
              <w:rPr>
                <w:rFonts w:ascii="Calibri" w:hAnsi="Calibri" w:eastAsia="Calibri" w:cs="Calibri"/>
                <w:b w:val="0"/>
                <w:i w:val="0"/>
                <w:sz w:val="18"/>
              </w:rPr>
              <w:t xml:space="preserve">English (native)</w:t>
            </w:r>
          </w:p>
          <w:p>
            <w:pPr>
              <w:keepNext/>
              <w:spacing w:before="60" w:after="0"/>
            </w:pPr>
            <w:r>
              <w:rPr>
                <w:rFonts w:ascii="Calibri" w:hAnsi="Calibri" w:eastAsia="Calibri" w:cs="Calibri"/>
                <w:b w:val="0"/>
                <w:i w:val="0"/>
                <w:sz w:val="18"/>
              </w:rPr>
              <w:t xml:space="preserve">Urdu (fluent)</w:t>
            </w:r>
          </w:p>
          <w:p>
            <w:pPr>
              <w:keepNext/>
              <w:spacing w:before="60" w:after="0"/>
            </w:pPr>
            <w:r>
              <w:rPr>
                <w:rFonts w:ascii="Calibri" w:hAnsi="Calibri" w:eastAsia="Calibri" w:cs="Calibri"/>
                <w:b w:val="0"/>
                <w:i w:val="0"/>
                <w:sz w:val="18"/>
              </w:rPr>
              <w:t xml:space="preserve">Punjabi (conversational)</w:t>
            </w:r>
          </w:p>
          <w:p>
            <w:pPr>
              <w:keepNext/>
              <w:spacing w:before="0" w:after="0" w:line="2" w:lineRule="exact"/>
            </w:pPr>
            <w:r>
              <w:rPr>
                <w:rFonts w:ascii="Calibri" w:hAnsi="Calibri" w:eastAsia="Calibri" w:cs="Calibri"/>
                <w:b w:val="0"/>
                <w:i w:val="0"/>
                <w:sz w:val="2"/>
              </w:rPr>
            </w:r>
          </w:p>
        </w:tc>
      </w:tr>
    </w:tbl>
    <w:p>
      <w:pPr>
        <w:keepNext/>
        <w:spacing w:before="200" w:after="0"/>
      </w:pPr>
      <w:r>
        <w:rPr>
          <w:rFonts w:ascii="Calibri" w:hAnsi="Calibri" w:eastAsia="Calibri" w:cs="Calibri"/>
          <w:b/>
          <w:i w:val="0"/>
          <w:caps/>
          <w:color w:val="5F6B77"/>
          <w:sz w:val="16"/>
          <w:spacing w:val="10"/>
        </w:rPr>
        <w:t xml:space="preserve">Interests  </w:t>
      </w:r>
      <w:r>
        <w:rPr>
          <w:rFonts w:ascii="Calibri" w:hAnsi="Calibri" w:eastAsia="Calibri" w:cs="Calibri"/>
          <w:b w:val="0"/>
          <w:i w:val="0"/>
          <w:color w:val="1F2226"/>
          <w:sz w:val="18"/>
        </w:rPr>
        <w:t xml:space="preserve">Coaching junior cricket and volunteering with a STEM ambassadors programme.</w:t>
      </w:r>
    </w:p>
    <w:p>
      <w:pPr>
        <w:spacing w:before="0" w:after="0" w:line="2" w:lineRule="exact"/>
      </w:pPr>
      <w:r>
        <w:rPr>
          <w:rFonts w:ascii="Calibri" w:hAnsi="Calibri" w:eastAsia="Calibri" w:cs="Calibri"/>
          <w:b w:val="0"/>
          <w:i w:val="0"/>
          <w:sz w:val="2"/>
        </w:rPr>
      </w:r>
    </w:p>
    <w:p>
      <w:pPr>
        <w:pageBreakBefore/>
        <w:spacing w:before="0" w:after="0" w:line="20" w:lineRule="exact"/>
      </w:pPr>
      <w:r>
        <w:rPr>
          <w:rFonts w:ascii="Calibri" w:hAnsi="Calibri" w:eastAsia="Calibri" w:cs="Calibri"/>
          <w:b w:val="0"/>
          <w:i w:val="0"/>
          <w:sz w:val="2"/>
        </w:rPr>
      </w:r>
    </w:p>
    <w:tbl>
      <w:tblPr>
        <w:tblLook w:firstColumn="1" w:firstRow="1" w:lastColumn="0" w:lastRow="0" w:noHBand="0" w:noVBand="1" w:val="04A0"/>
        <w:tblW w:w="11906" w:type="dxa"/>
        <w:jc w:val="left"/>
        <w:tblInd w:w="0" w:type="dxa"/>
        <w:tblLayout w:type="fixed"/>
        <w:tblBorders>
          <w:top w:val="nil"/>
          <w:left w:val="nil"/>
          <w:bottom w:val="nil"/>
          <w:right w:val="nil"/>
          <w:insideH w:val="nil"/>
          <w:insideV w:val="nil"/>
        </w:tblBorders>
        <w:tblCellMar>
          <w:top w:w="0" w:type="dxa"/>
          <w:left w:w="0" w:type="dxa"/>
          <w:bottom w:w="0" w:type="dxa"/>
          <w:right w:w="0" w:type="dxa"/>
        </w:tblCellMar>
      </w:tblPr>
      <w:tblGrid>
        <w:gridCol w:w="3515"/>
        <w:gridCol w:w="8391"/>
      </w:tblGrid>
      <w:tr>
        <w:tc>
          <w:tcPr>
            <w:tcW w:type="dxa" w:w="3515"/>
            <w:shd w:val="clear" w:color="auto" w:fill="F1F2F3"/>
            <w:vAlign w:val="center"/>
            <w:tcBorders>
              <w:bottom w:val="single" w:sz="18" w:space="0" w:color="5F6B77"/>
            </w:tcBorders>
            <w:tcMar>
              <w:top w:w="300" w:type="dxa"/>
              <w:left w:w="1077" w:type="dxa"/>
              <w:bottom w:w="300" w:type="dxa"/>
              <w:right w:w="0" w:type="dxa"/>
            </w:tcMar>
          </w:tcPr>
          <w:p>
            <w:r>
              <w:rPr>
                <w:rFonts w:ascii="Calibri" w:hAnsi="Calibri" w:eastAsia="Calibri" w:cs="Calibri"/>
                <w:b w:val="0"/>
                <w:i w:val="0"/>
                <w:sz w:val="2"/>
              </w:rPr>
            </w:r>
          </w:p>
          <w:p>
            <w:pPr>
              <w:spacing w:before="0" w:after="0" w:line="240" w:lineRule="auto"/>
              <w:rPr>
                <w:sz w:val="2"/>
              </w:rPr>
            </w:pPr>
            <w:r>
              <w:drawing>
                <wp:inline distT="0" distB="0" distL="0" distR="0">
                  <wp:extent cx="1296000" cy="1080000"/>
                  <wp:effectExtent l="0" t="0" r="0" b="0"/>
                  <wp:docPr id="1004" name="Candidate photo frame 7702"/>
                  <wp:cNvGraphicFramePr/>
                  <a:graphic xmlns:a="http://schemas.openxmlformats.org/drawingml/2006/main">
                    <a:graphicData uri="http://schemas.microsoft.com/office/word/2010/wordprocessingShape">
                      <wps:wsp>
                        <wps:cNvSpPr txBox="1"/>
                        <wps:spPr>
                          <a:xfrm>
                            <a:off x="0" y="0"/>
                            <a:ext cx="1296000" cy="1080000"/>
                          </a:xfrm>
                          <a:prstGeom prst="rect">
                            <a:avLst/>
                          </a:prstGeom>
                          <a:noFill/>
                          <a:ln>
                            <a:noFill/>
                          </a:ln>
                        </wps:spPr>
                        <wps:txbx>
                          <w:txbxContent>
                            <w:p>
                              <w:pPr>
                                <w:spacing w:before="0" w:after="0" w:line="240" w:lineRule="auto"/>
                                <w:jc w:val="left"/>
                                <w:rPr>
                                  <w:sz w:val="2"/>
                                </w:rPr>
                              </w:pPr>
                              <w:r>
                                <w:rPr>
                                  <w:sz w:val="2"/>
                                </w:rPr>
                                <w:t xml:space="preserve"/>
                              </w:r>
                              <w:r>
                                <w:drawing>
                                  <wp:inline xmlns:pic="http://schemas.openxmlformats.org/drawingml/2006/picture">
                                    <wp:extent cx="1080000" cy="1080000"/>
                                    <wp:docPr id="1005" name="Picture 7703"/>
                                    <wp:cNvGraphicFramePr>
                                      <a:graphicFrameLocks noChangeAspect="1"/>
                                    </wp:cNvGraphicFramePr>
                                    <a:graphic>
                                      <a:graphicData uri="http://schemas.openxmlformats.org/drawingml/2006/picture">
                                        <pic:pic>
                                          <pic:nvPicPr>
                                            <pic:cNvPr id="0" name="alexandra-kerr.jpg"/>
                                            <pic:cNvPicPr/>
                                          </pic:nvPicPr>
                                          <pic:blipFill>
                                            <a:blip r:embed="rId12"/>
                                            <a:stretch>
                                              <a:fillRect/>
                                            </a:stretch>
                                          </pic:blipFill>
                                          <pic:spPr>
                                            <a:xfrm>
                                              <a:off x="0" y="0"/>
                                              <a:ext cx="1080000" cy="1080000"/>
                                            </a:xfrm>
                                            <a:prstGeom prst="rect"/>
                                          </pic:spPr>
                                        </pic:pic>
                                      </a:graphicData>
                                    </a:graphic>
                                  </wp:inline>
                                </w:drawing>
                              </w:r>
                              <w:r>
                                <w:t xml:space="preserve"/>
                              </w:r>
                            </w:p>
                          </w:txbxContent>
                        </wps:txbx>
                        <wps:bodyPr rot="0" vert="horz" wrap="square" lIns="0" tIns="0" rIns="0" bIns="0" anchor="t" anchorCtr="0">
                          <a:noAutofit/>
                        </wps:bodyPr>
                      </wps:wsp>
                    </a:graphicData>
                  </a:graphic>
                </wp:inline>
              </w:drawing>
            </w:r>
          </w:p>
          <w:p>
            <w:pPr>
              <w:spacing w:before="0" w:after="0" w:line="2" w:lineRule="exact"/>
            </w:pPr>
            <w:r>
              <w:rPr>
                <w:rFonts w:ascii="Calibri" w:hAnsi="Calibri" w:eastAsia="Calibri" w:cs="Calibri"/>
                <w:b w:val="0"/>
                <w:i w:val="0"/>
                <w:sz w:val="2"/>
              </w:rPr>
            </w:r>
          </w:p>
        </w:tc>
        <w:tc>
          <w:tcPr>
            <w:tcW w:type="dxa" w:w="8391"/>
            <w:shd w:val="clear" w:color="auto" w:fill="F1F2F3"/>
            <w:vAlign w:val="center"/>
            <w:tcBorders>
              <w:bottom w:val="single" w:sz="18" w:space="0" w:color="5F6B77"/>
            </w:tcBorders>
            <w:tcMar>
              <w:top w:w="300" w:type="dxa"/>
              <w:left w:w="200" w:type="dxa"/>
              <w:bottom w:w="300" w:type="dxa"/>
              <w:right w:w="1077" w:type="dxa"/>
            </w:tcMar>
          </w:tcPr>
          <w:p>
            <w:pPr>
              <w:spacing w:before="0" w:after="60"/>
            </w:pPr>
            <w:r>
              <w:rPr>
                <w:rFonts w:ascii="Calibri" w:hAnsi="Calibri" w:eastAsia="Calibri" w:cs="Calibri"/>
                <w:b/>
                <w:i w:val="0"/>
                <w:caps/>
                <w:color w:val="5F6B77"/>
                <w:sz w:val="15"/>
                <w:spacing w:val="30"/>
              </w:rPr>
              <w:t>Curriculum vitae</w:t>
            </w:r>
          </w:p>
          <w:p>
            <w:pPr>
              <w:spacing w:before="0" w:after="60"/>
            </w:pPr>
            <w:r>
              <w:rPr>
                <w:rFonts w:ascii="Cambria" w:hAnsi="Cambria" w:eastAsia="Cambria" w:cs="Cambria"/>
                <w:b w:val="0"/>
                <w:i w:val="0"/>
                <w:color w:val="2E3338"/>
                <w:sz w:val="53"/>
              </w:rPr>
              <w:t xml:space="preserve">Alexandra Kerr</w:t>
            </w:r>
          </w:p>
          <w:p>
            <w:pPr>
              <w:spacing w:before="0" w:after="80"/>
            </w:pPr>
            <w:r>
              <w:rPr>
                <w:rFonts w:ascii="Calibri" w:hAnsi="Calibri" w:eastAsia="Calibri" w:cs="Calibri"/>
                <w:b/>
                <w:i w:val="0"/>
                <w:color w:val="1F2226"/>
                <w:sz w:val="23"/>
              </w:rPr>
              <w:t xml:space="preserve">Office Manager</w:t>
            </w:r>
          </w:p>
          <w:p>
            <w:pPr>
              <w:spacing w:before="0" w:after="0"/>
            </w:pPr>
            <w:r>
              <w:rPr>
                <w:rFonts w:ascii="Calibri" w:hAnsi="Calibri" w:eastAsia="Calibri" w:cs="Calibri"/>
                <w:b w:val="0"/>
                <w:i w:val="0"/>
                <w:color w:val="6B6D70"/>
                <w:sz w:val="18"/>
              </w:rPr>
              <w:t xml:space="preserve">Edinburgh</w:t>
            </w:r>
          </w:p>
          <w:p>
            <w:pPr>
              <w:spacing w:before="0" w:after="0" w:line="2" w:lineRule="exact"/>
            </w:pPr>
            <w:r>
              <w:rPr>
                <w:rFonts w:ascii="Calibri" w:hAnsi="Calibri" w:eastAsia="Calibri" w:cs="Calibri"/>
                <w:b w:val="0"/>
                <w:i w:val="0"/>
                <w:sz w:val="2"/>
              </w:rPr>
            </w:r>
          </w:p>
        </w:tc>
      </w:tr>
    </w:tbl>
    <w:p>
      <w:pPr>
        <w:keepNext/>
        <w:spacing w:before="280" w:after="100"/>
        <w:pBdr>
          <w:bottom w:val="single" w:sz="6" w:space="4" w:color="DFE0E1"/>
        </w:pBdr>
      </w:pPr>
      <w:r>
        <w:rPr>
          <w:rFonts w:ascii="Calibri" w:hAnsi="Calibri" w:eastAsia="Calibri" w:cs="Calibri"/>
          <w:b w:val="0"/>
          <w:i w:val="0"/>
          <w:color w:val="5F6B77"/>
          <w:sz w:val="16"/>
        </w:rPr>
        <w:t xml:space="preserve">■  </w:t>
      </w:r>
      <w:r>
        <w:rPr>
          <w:rFonts w:ascii="Cambria" w:hAnsi="Cambria" w:eastAsia="Cambria" w:cs="Cambria"/>
          <w:b w:val="0"/>
          <w:i w:val="0"/>
          <w:color w:val="2E3338"/>
          <w:sz w:val="25"/>
        </w:rPr>
        <w:t>Profile</w:t>
      </w:r>
    </w:p>
    <w:p>
      <w:pPr>
        <w:spacing w:before="0" w:after="40"/>
      </w:pPr>
      <w:r>
        <w:rPr>
          <w:rFonts w:ascii="Calibri" w:hAnsi="Calibri" w:eastAsia="Calibri" w:cs="Calibri"/>
          <w:b w:val="0"/>
          <w:i w:val="0"/>
          <w:sz w:val="21"/>
        </w:rPr>
        <w:t xml:space="preserve">Alexandra has managed offices for small professional firms for six years, covering facilities, suppliers and administration.</w:t>
      </w:r>
    </w:p>
    <w:p>
      <w:pPr>
        <w:keepNext/>
        <w:spacing w:before="260" w:after="100"/>
        <w:pBdr>
          <w:bottom w:val="single" w:sz="6" w:space="4" w:color="DFE0E1"/>
        </w:pBdr>
      </w:pPr>
      <w:r>
        <w:rPr>
          <w:rFonts w:ascii="Calibri" w:hAnsi="Calibri" w:eastAsia="Calibri" w:cs="Calibri"/>
          <w:b w:val="0"/>
          <w:i w:val="0"/>
          <w:color w:val="5F6B77"/>
          <w:sz w:val="16"/>
        </w:rPr>
        <w:t xml:space="preserve">■  </w:t>
      </w:r>
      <w:r>
        <w:rPr>
          <w:rFonts w:ascii="Cambria" w:hAnsi="Cambria" w:eastAsia="Cambria" w:cs="Cambria"/>
          <w:b w:val="0"/>
          <w:i w:val="0"/>
          <w:color w:val="2E3338"/>
          <w:sz w:val="25"/>
        </w:rPr>
        <w:t>Key skills</w:t>
      </w:r>
    </w:p>
    <w:p>
      <w:pPr>
        <w:spacing w:before="20" w:after="0" w:line="420" w:lineRule="auto"/>
      </w:pPr>
      <w:r>
        <w:rPr>
          <w:rFonts w:ascii="Calibri" w:hAnsi="Calibri" w:eastAsia="Calibri" w:cs="Calibri"/>
          <w:b w:val="0"/>
          <w:i w:val="0"/>
          <w:sz w:val="17"/>
        </w:rPr>
        <w:t xml:space="preserve"/>
      </w:r>
      <w:r>
        <w:rPr>
          <w:rFonts w:ascii="Calibri" w:hAnsi="Calibri" w:eastAsia="Calibri" w:cs="Calibri"/>
          <w:b/>
          <w:i w:val="0"/>
          <w:color w:val="2E3338"/>
          <w:sz w:val="17"/>
          <w:shd w:val="clear" w:color="auto" w:fill="F1F2F3"/>
        </w:rPr>
        <w:t xml:space="preserve">  Office management  </w:t>
      </w:r>
      <w:r>
        <w:rPr>
          <w:rFonts w:ascii="Calibri" w:hAnsi="Calibri" w:eastAsia="Calibri" w:cs="Calibri"/>
          <w:b w:val="0"/>
          <w:i w:val="0"/>
          <w:sz w:val="17"/>
        </w:rPr>
        <w:t xml:space="preserve">  ​</w:t>
      </w:r>
      <w:r>
        <w:rPr>
          <w:rFonts w:ascii="Calibri" w:hAnsi="Calibri" w:eastAsia="Calibri" w:cs="Calibri"/>
          <w:b/>
          <w:i w:val="0"/>
          <w:color w:val="2E3338"/>
          <w:sz w:val="17"/>
          <w:shd w:val="clear" w:color="auto" w:fill="F1F2F3"/>
        </w:rPr>
        <w:t xml:space="preserve">  Supplier contracts  </w:t>
      </w:r>
      <w:r>
        <w:rPr>
          <w:rFonts w:ascii="Calibri" w:hAnsi="Calibri" w:eastAsia="Calibri" w:cs="Calibri"/>
          <w:b w:val="0"/>
          <w:i w:val="0"/>
          <w:sz w:val="17"/>
        </w:rPr>
        <w:t xml:space="preserve">  ​</w:t>
      </w:r>
      <w:r>
        <w:rPr>
          <w:rFonts w:ascii="Calibri" w:hAnsi="Calibri" w:eastAsia="Calibri" w:cs="Calibri"/>
          <w:b/>
          <w:i w:val="0"/>
          <w:color w:val="2E3338"/>
          <w:sz w:val="17"/>
          <w:shd w:val="clear" w:color="auto" w:fill="F1F2F3"/>
        </w:rPr>
        <w:t xml:space="preserve">  Microsoft 365  </w:t>
      </w:r>
      <w:r>
        <w:rPr>
          <w:rFonts w:ascii="Calibri" w:hAnsi="Calibri" w:eastAsia="Calibri" w:cs="Calibri"/>
          <w:b w:val="0"/>
          <w:i w:val="0"/>
          <w:sz w:val="17"/>
        </w:rPr>
        <w:t xml:space="preserve"/>
      </w:r>
    </w:p>
    <w:p>
      <w:pPr>
        <w:keepNext/>
        <w:spacing w:before="260" w:after="100"/>
        <w:pBdr>
          <w:bottom w:val="single" w:sz="6" w:space="4" w:color="DFE0E1"/>
        </w:pBdr>
      </w:pPr>
      <w:r>
        <w:rPr>
          <w:rFonts w:ascii="Calibri" w:hAnsi="Calibri" w:eastAsia="Calibri" w:cs="Calibri"/>
          <w:b w:val="0"/>
          <w:i w:val="0"/>
          <w:color w:val="5F6B77"/>
          <w:sz w:val="16"/>
        </w:rPr>
        <w:t xml:space="preserve">■  </w:t>
      </w:r>
      <w:r>
        <w:rPr>
          <w:rFonts w:ascii="Cambria" w:hAnsi="Cambria" w:eastAsia="Cambria" w:cs="Cambria"/>
          <w:b w:val="0"/>
          <w:i w:val="0"/>
          <w:color w:val="2E3338"/>
          <w:sz w:val="25"/>
        </w:rPr>
        <w:t>Career history</w:t>
      </w:r>
    </w:p>
    <w:tbl>
      <w:tblPr>
        <w:tblLook w:firstColumn="1" w:firstRow="1" w:lastColumn="0" w:lastRow="0" w:noHBand="0" w:noVBand="1" w:val="04A0"/>
        <w:tblW w:w="9752"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1984"/>
        <w:gridCol w:w="7768"/>
      </w:tblGrid>
      <w:tr>
        <w:trPr>
          <w:cantSplit/>
        </w:trPr>
        <w:tc>
          <w:tcPr>
            <w:tcW w:type="dxa" w:w="1984"/>
            <w:vAlign w:val="top"/>
            <w:tcMar>
              <w:top w:w="110" w:type="dxa"/>
              <w:left w:w="0" w:type="dxa"/>
              <w:bottom w:w="90" w:type="dxa"/>
              <w:right w:w="160" w:type="dxa"/>
            </w:tcMar>
          </w:tcPr>
          <w:p>
            <w:pPr>
              <w:spacing w:before="0" w:after="0"/>
            </w:pPr>
            <w:r>
              <w:rPr>
                <w:rFonts w:ascii="Calibri" w:hAnsi="Calibri" w:eastAsia="Calibri" w:cs="Calibri"/>
                <w:b/>
                <w:i w:val="0"/>
                <w:color w:val="5F6B77"/>
                <w:sz w:val="17"/>
              </w:rPr>
              <w:t xml:space="preserve">2019 – Present</w:t>
            </w:r>
          </w:p>
          <w:p>
            <w:pPr>
              <w:spacing w:before="0" w:after="0"/>
            </w:pPr>
            <w:r>
              <w:rPr>
                <w:rFonts w:ascii="Calibri" w:hAnsi="Calibri" w:eastAsia="Calibri" w:cs="Calibri"/>
                <w:b w:val="0"/>
                <w:i w:val="0"/>
                <w:color w:val="6B6D70"/>
                <w:sz w:val="16"/>
              </w:rPr>
              <w:t xml:space="preserve">Edinburgh</w:t>
            </w:r>
          </w:p>
        </w:tc>
        <w:tc>
          <w:tcPr>
            <w:tcW w:type="dxa" w:w="7768"/>
            <w:vAlign w:val="top"/>
            <w:tcMar>
              <w:top w:w="110" w:type="dxa"/>
              <w:left w:w="0" w:type="dxa"/>
              <w:bottom w:w="90" w:type="dxa"/>
              <w:right w:w="0" w:type="dxa"/>
            </w:tcMar>
          </w:tcPr>
          <w:p>
            <w:pPr>
              <w:keepNext/>
              <w:spacing w:before="0" w:after="0"/>
            </w:pPr>
            <w:r>
              <w:rPr>
                <w:rFonts w:ascii="Calibri" w:hAnsi="Calibri" w:eastAsia="Calibri" w:cs="Calibri"/>
                <w:b/>
                <w:i w:val="0"/>
                <w:color w:val="2E3338"/>
                <w:sz w:val="21"/>
              </w:rPr>
              <w:t xml:space="preserve">Office Manager</w:t>
            </w:r>
          </w:p>
          <w:p>
            <w:pPr>
              <w:keepNext/>
              <w:spacing w:before="0" w:after="40"/>
            </w:pPr>
            <w:r>
              <w:rPr>
                <w:rFonts w:ascii="Calibri" w:hAnsi="Calibri" w:eastAsia="Calibri" w:cs="Calibri"/>
                <w:b/>
                <w:i w:val="0"/>
                <w:color w:val="1F2226"/>
                <w:sz w:val="19"/>
              </w:rPr>
              <w:t xml:space="preserve">Lindsay Harper Architects</w:t>
            </w:r>
          </w:p>
          <w:p>
            <w:pPr>
              <w:tabs>
                <w:tab w:pos="204" w:val="left"/>
              </w:tabs>
              <w:spacing w:before="30" w:after="0"/>
              <w:ind w:left="204" w:hanging="204"/>
            </w:pPr>
            <w:r>
              <w:rPr>
                <w:rFonts w:ascii="Calibri" w:hAnsi="Calibri" w:eastAsia="Calibri" w:cs="Calibri"/>
                <w:b/>
                <w:i w:val="0"/>
                <w:color w:val="5F6B77"/>
                <w:sz w:val="19"/>
              </w:rPr>
              <w:t>–</w:t>
            </w:r>
            <w:r>
              <w:rPr>
                <w:rFonts w:ascii="Calibri" w:hAnsi="Calibri" w:eastAsia="Calibri" w:cs="Calibri"/>
                <w:b w:val="0"/>
                <w:i w:val="0"/>
                <w:sz w:val="19"/>
              </w:rPr>
              <w:tab/>
            </w:r>
            <w:r>
              <w:rPr>
                <w:rFonts w:ascii="Calibri" w:hAnsi="Calibri" w:eastAsia="Calibri" w:cs="Calibri"/>
                <w:b w:val="0"/>
                <w:i w:val="0"/>
                <w:color w:val="1F2226"/>
                <w:sz w:val="19"/>
              </w:rPr>
              <w:t xml:space="preserve">Moved the practice of 25 people to a new office with no lost working days</w:t>
            </w:r>
          </w:p>
        </w:tc>
      </w:tr>
    </w:tbl>
    <w:p>
      <w:pPr>
        <w:spacing w:before="0" w:after="0" w:line="2" w:lineRule="exact"/>
      </w:pPr>
      <w:r>
        <w:rPr>
          <w:rFonts w:ascii="Calibri" w:hAnsi="Calibri" w:eastAsia="Calibri" w:cs="Calibri"/>
          <w:b w:val="0"/>
          <w:i w:val="0"/>
          <w:sz w:val="2"/>
        </w:rPr>
      </w:r>
    </w:p>
    <w:sectPr w:rsidR="00FC693F" w:rsidRPr="0006063C" w:rsidSect="00034616">
      <w:headerReference w:type="default" r:id="rId9"/>
      <w:footerReference w:type="default" r:id="rId10"/>
      <w:pgSz w:w="11906" w:h="16838"/>
      <w:pgMar w:top="850" w:right="1077" w:bottom="794" w:left="1077" w:header="34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752" w:val="right"/>
      </w:tabs>
      <w:pBdr>
        <w:top w:val="single" w:sz="6" w:space="6" w:color="DFE0E1"/>
      </w:pBdr>
    </w:pPr>
    <w:r/>
    <w:r>
      <w:rPr>
        <w:rFonts w:ascii="Calibri" w:hAnsi="Calibri" w:eastAsia="Calibri" w:cs="Calibri"/>
        <w:b w:val="0"/>
        <w:i w:val="0"/>
        <w:color w:val="6B6D70"/>
        <w:sz w:val="14"/>
      </w:rPr>
      <w:t>Template by Formatix.AI — formatix.ai/templates</w:t>
    </w:r>
    <w:r>
      <w:rPr>
        <w:rFonts w:ascii="Calibri" w:hAnsi="Calibri" w:eastAsia="Calibri" w:cs="Calibri"/>
        <w:b w:val="0"/>
        <w:i w:val="0"/>
        <w:sz w:val="14"/>
      </w:rPr>
      <w:tab/>
    </w:r>
    <w:r>
      <w:rPr>
        <w:rFonts w:ascii="Calibri" w:hAnsi="Calibri" w:eastAsia="Calibri" w:cs="Calibri"/>
        <w:b w:val="0"/>
        <w:i w:val="0"/>
        <w:color w:val="6B6D70"/>
        <w:sz w:val="14"/>
      </w:rPr>
      <w:t xml:space="preserve">Page </w:t>
    </w:r>
    <w:r>
      <w:rPr>
        <w:rFonts w:ascii="Calibri" w:hAnsi="Calibri"/>
        <w:color w:val="6B6D70"/>
        <w:sz w:val="14"/>
      </w:rPr>
      <w:fldChar w:fldCharType="begin"/>
      <w:instrText xml:space="preserve"> PAGE </w:instrText>
      <w:fldChar w:fldCharType="separate"/>
      <w:t>1</w:t>
      <w:fldChar w:fldCharType="end"/>
    </w:r>
    <w:r>
      <w:rPr>
        <w:rFonts w:ascii="Calibri" w:hAnsi="Calibri" w:eastAsia="Calibri" w:cs="Calibri"/>
        <w:b w:val="0"/>
        <w:i w:val="0"/>
        <w:color w:val="6B6D70"/>
        <w:sz w:val="14"/>
      </w:rPr>
      <w:t xml:space="preserve"> of </w:t>
    </w:r>
    <w:r>
      <w:rPr>
        <w:rFonts w:ascii="Calibri" w:hAnsi="Calibri"/>
        <w:color w:val="6B6D70"/>
        <w:sz w:val="14"/>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752" w:val="right"/>
      </w:tabs>
    </w:pPr>
    <w:r/>
    <w:r>
      <w:drawing>
        <wp:inline xmlns:a="http://schemas.openxmlformats.org/drawingml/2006/main" xmlns:pic="http://schemas.openxmlformats.org/drawingml/2006/picture">
          <wp:extent cx="792000" cy="198000"/>
          <wp:docPr id="1" name="Picture 1"/>
          <wp:cNvGraphicFramePr>
            <a:graphicFrameLocks noChangeAspect="1"/>
          </wp:cNvGraphicFramePr>
          <a:graphic>
            <a:graphicData uri="http://schemas.openxmlformats.org/drawingml/2006/picture">
              <pic:pic>
                <pic:nvPicPr>
                  <pic:cNvPr id="0" name="your_logo.png"/>
                  <pic:cNvPicPr/>
                </pic:nvPicPr>
                <pic:blipFill>
                  <a:blip r:embed="rId1"/>
                  <a:stretch>
                    <a:fillRect/>
                  </a:stretch>
                </pic:blipFill>
                <pic:spPr>
                  <a:xfrm>
                    <a:off x="0" y="0"/>
                    <a:ext cx="792000" cy="198000"/>
                  </a:xfrm>
                  <a:prstGeom prst="rect"/>
                </pic:spPr>
              </pic:pic>
            </a:graphicData>
          </a:graphic>
        </wp:inline>
      </w:drawing>
    </w:r>
    <w:r>
      <w:rPr>
        <w:rFonts w:ascii="Calibri" w:hAnsi="Calibri" w:eastAsia="Calibri" w:cs="Calibri"/>
        <w:b w:val="0"/>
        <w:i w:val="0"/>
      </w:rPr>
      <w:tab/>
    </w:r>
    <w:r>
      <w:rPr>
        <w:rFonts w:ascii="Calibri" w:hAnsi="Calibri" w:eastAsia="Calibri" w:cs="Calibri"/>
        <w:b/>
        <w:i w:val="0"/>
        <w:caps/>
        <w:color w:val="5F6B77"/>
        <w:sz w:val="15"/>
        <w:spacing w:val="20"/>
      </w:rPr>
      <w:t>Candidate CV</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0" w:line="254" w:lineRule="auto"/>
    </w:pPr>
    <w:rPr>
      <w:rFonts w:ascii="Calibri" w:hAnsi="Calibri" w:eastAsia="Calibri"/>
      <w:color w:val="1F2226"/>
      <w:sz w:val="19"/>
    </w:rPr>
  </w:style>
  <w:style w:type="paragraph" w:styleId="Header">
    <w:name w:val="header"/>
    <w:basedOn w:val="Normal"/>
    <w:link w:val="HeaderChar"/>
    <w:uiPriority w:val="99"/>
    <w:unhideWhenUsed/>
    <w:rsid w:val="00E618BF"/>
    <w:pPr>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libri" w:hAnsi="Calibri"/>
      <w:color w:val="1F2226"/>
      <w:sz w:val="19"/>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jpg"/><Relationship Id="rId12"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CV with Photo Header</dc:title>
  <dc:subject>Recruitment template</dc:subject>
  <dc:creator>Your Firm</dc:creator>
  <cp:keywords/>
  <dc:description>Example filled with a fictional candidate. Overwrite it with your own.</dc:description>
  <cp:lastModifiedBy>Your Firm</cp:lastModifiedBy>
  <cp:revision>1</cp:revision>
  <dcterms:created xsi:type="dcterms:W3CDTF">2013-12-23T23:15:00Z</dcterms:created>
  <dcterms:modified xsi:type="dcterms:W3CDTF">2013-12-23T23:15:00Z</dcterms:modified>
  <cp:category>Template</cp:category>
  <dc:identifier/>
  <dc:language/>
</cp:coreProperties>
</file>