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60"/>
      </w:pPr>
      <w:r>
        <w:rPr>
          <w:rFonts w:ascii="Cambria" w:hAnsi="Cambria" w:eastAsia="Cambria" w:cs="Cambria"/>
          <w:b w:val="0"/>
          <w:i w:val="0"/>
          <w:color w:val="2E3338"/>
          <w:sz w:val="48"/>
        </w:rPr>
        <w:t xml:space="preserve">Tomás Ferreira</w:t>
      </w:r>
    </w:p>
    <w:p>
      <w:pPr>
        <w:spacing w:before="0" w:after="20"/>
      </w:pPr>
      <w:r>
        <w:rPr>
          <w:rFonts w:ascii="Calibri" w:hAnsi="Calibri" w:eastAsia="Calibri" w:cs="Calibri"/>
          <w:b w:val="0"/>
          <w:i w:val="0"/>
          <w:color w:val="1F2226"/>
          <w:sz w:val="22"/>
        </w:rPr>
        <w:t xml:space="preserve">Operations Manager · Warehousing and distribution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Northampton</w:t>
      </w:r>
    </w:p>
    <w:p>
      <w:pPr>
        <w:spacing w:before="0" w:after="0" w:line="3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29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7597"/>
      </w:tblGrid>
      <w:tr>
        <w:trPr>
          <w:cantSplit/>
        </w:trPr>
        <w:tc>
          <w:tcPr>
            <w:tcW w:type="dxa" w:w="1701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  <w:tcMar>
              <w:top w:w="170" w:type="dxa"/>
              <w:left w:w="0" w:type="dxa"/>
              <w:bottom w:w="170" w:type="dxa"/>
              <w:right w:w="2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30"/>
              </w:rPr>
              <w:t>Profile</w:t>
            </w:r>
          </w:p>
        </w:tc>
        <w:tc>
          <w:tcPr>
            <w:tcW w:type="dxa" w:w="7597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Tomás has run warehouse and distribution operations for twelve years, most recently a 400,000 sq ft site with 260 people. He improves productivity through simple, well-run processes, keeps a strong safety record and has led two site openings and a warehouse management system change.</w:t>
            </w:r>
          </w:p>
        </w:tc>
      </w:tr>
      <w:tr>
        <w:tc>
          <w:tcPr>
            <w:tcW w:type="dxa" w:w="1701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  <w:tcMar>
              <w:top w:w="170" w:type="dxa"/>
              <w:left w:w="0" w:type="dxa"/>
              <w:bottom w:w="170" w:type="dxa"/>
              <w:right w:w="2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30"/>
              </w:rPr>
              <w:t>Experience</w:t>
            </w:r>
          </w:p>
        </w:tc>
        <w:tc>
          <w:tcPr>
            <w:tcW w:type="dxa" w:w="7597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</w:tcPr>
          <w:p>
            <w:pPr>
              <w:spacing w:line="2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  <w:p>
            <w:pPr>
              <w:keepNext/>
              <w:tabs>
                <w:tab w:pos="7597" w:val="right"/>
              </w:tabs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Operations Manager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Merrow &amp; Vance Logistics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7"/>
              </w:rPr>
              <w:t xml:space="preserve">2020 – Present</w:t>
            </w:r>
          </w:p>
          <w:p>
            <w:pPr>
              <w:tabs>
                <w:tab w:pos="198" w:val="left"/>
              </w:tabs>
              <w:spacing w:before="20" w:after="0"/>
              <w:ind w:left="198" w:hanging="198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8"/>
              </w:rPr>
              <w:t>–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Runs a 400,000 sq ft multi-client site with 260 people and a £14m cost base</w:t>
            </w:r>
          </w:p>
          <w:p>
            <w:pPr>
              <w:tabs>
                <w:tab w:pos="198" w:val="left"/>
              </w:tabs>
              <w:spacing w:before="20" w:after="0"/>
              <w:ind w:left="198" w:hanging="198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8"/>
              </w:rPr>
              <w:t>–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Lifted picks per hour by 23% through slotting and shift redesign</w:t>
            </w:r>
          </w:p>
          <w:p>
            <w:pPr>
              <w:tabs>
                <w:tab w:pos="198" w:val="left"/>
              </w:tabs>
              <w:spacing w:before="20" w:after="0"/>
              <w:ind w:left="198" w:hanging="198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8"/>
              </w:rPr>
              <w:t>–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Two years without a reportable accident after a new safety programme</w:t>
            </w:r>
          </w:p>
          <w:p>
            <w:pPr>
              <w:spacing w:before="0" w:after="0" w:line="14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  <w:p>
            <w:pPr>
              <w:keepNext/>
              <w:tabs>
                <w:tab w:pos="7597" w:val="right"/>
              </w:tabs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Site Manager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Kestrel Freight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7"/>
              </w:rPr>
              <w:t xml:space="preserve">2016 – 2020</w:t>
            </w:r>
          </w:p>
          <w:p>
            <w:pPr>
              <w:tabs>
                <w:tab w:pos="198" w:val="left"/>
              </w:tabs>
              <w:spacing w:before="20" w:after="0"/>
              <w:ind w:left="198" w:hanging="198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8"/>
              </w:rPr>
              <w:t>–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Opened a new 150,000 sq ft cross-dock, live in 16 weeks</w:t>
            </w:r>
          </w:p>
          <w:p>
            <w:pPr>
              <w:tabs>
                <w:tab w:pos="198" w:val="left"/>
              </w:tabs>
              <w:spacing w:before="20" w:after="0"/>
              <w:ind w:left="198" w:hanging="198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8"/>
              </w:rPr>
              <w:t>–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Led the move to a new warehouse management system with no lost orders</w:t>
            </w:r>
          </w:p>
          <w:p>
            <w:pPr>
              <w:spacing w:before="0" w:after="0" w:line="14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  <w:p>
            <w:pPr>
              <w:keepNext/>
              <w:tabs>
                <w:tab w:pos="7597" w:val="right"/>
              </w:tabs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Shift Manager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Kestrel Freight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7"/>
              </w:rPr>
              <w:t xml:space="preserve">2012 – 2016</w:t>
            </w:r>
          </w:p>
          <w:p>
            <w:pPr>
              <w:tabs>
                <w:tab w:pos="198" w:val="left"/>
              </w:tabs>
              <w:spacing w:before="20" w:after="0"/>
              <w:ind w:left="198" w:hanging="198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8"/>
              </w:rPr>
              <w:t>–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Managed a night shift of 70 across goods-in and despatch</w:t>
            </w:r>
          </w:p>
          <w:p>
            <w:pPr>
              <w:spacing w:before="0" w:after="0" w:line="14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  <w:tr>
        <w:trPr>
          <w:cantSplit/>
        </w:trPr>
        <w:tc>
          <w:tcPr>
            <w:tcW w:type="dxa" w:w="1701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  <w:tcMar>
              <w:top w:w="170" w:type="dxa"/>
              <w:left w:w="0" w:type="dxa"/>
              <w:bottom w:w="170" w:type="dxa"/>
              <w:right w:w="200" w:type="dxa"/>
            </w:tcMar>
          </w:tcPr>
          <w:p>
            <w:pPr>
              <w:keepNext/>
            </w:pPr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30"/>
              </w:rPr>
              <w:t>Earlier career</w:t>
            </w:r>
          </w:p>
        </w:tc>
        <w:tc>
          <w:tcPr>
            <w:tcW w:type="dxa" w:w="7597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Team Leader, Corran Freightways (2009 – 2012)</w:t>
            </w:r>
          </w:p>
        </w:tc>
      </w:tr>
      <w:tr>
        <w:trPr>
          <w:cantSplit/>
        </w:trPr>
        <w:tc>
          <w:tcPr>
            <w:tcW w:type="dxa" w:w="1701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  <w:tcMar>
              <w:top w:w="170" w:type="dxa"/>
              <w:left w:w="0" w:type="dxa"/>
              <w:bottom w:w="170" w:type="dxa"/>
              <w:right w:w="200" w:type="dxa"/>
            </w:tcMar>
          </w:tcPr>
          <w:p>
            <w:pPr>
              <w:keepNext/>
            </w:pPr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30"/>
              </w:rPr>
              <w:t>Education</w:t>
            </w:r>
          </w:p>
        </w:tc>
        <w:tc>
          <w:tcPr>
            <w:tcW w:type="dxa" w:w="7597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</w:tcPr>
          <w:p>
            <w:pPr>
              <w:spacing w:line="2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  <w:p>
            <w:pPr>
              <w:tabs>
                <w:tab w:pos="7597" w:val="right"/>
              </w:tabs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BSc Logistics and Supply Chain Management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, Aston University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7"/>
              </w:rPr>
              <w:t xml:space="preserve">2009</w:t>
            </w:r>
          </w:p>
        </w:tc>
      </w:tr>
      <w:tr>
        <w:trPr>
          <w:cantSplit/>
        </w:trPr>
        <w:tc>
          <w:tcPr>
            <w:tcW w:type="dxa" w:w="1701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  <w:tcMar>
              <w:top w:w="170" w:type="dxa"/>
              <w:left w:w="0" w:type="dxa"/>
              <w:bottom w:w="170" w:type="dxa"/>
              <w:right w:w="200" w:type="dxa"/>
            </w:tcMar>
          </w:tcPr>
          <w:p>
            <w:pPr>
              <w:keepNext/>
            </w:pPr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30"/>
              </w:rPr>
              <w:t>Skills</w:t>
            </w:r>
          </w:p>
        </w:tc>
        <w:tc>
          <w:tcPr>
            <w:tcW w:type="dxa" w:w="7597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Warehouse operations, WMS implementation, Lean, health and safety (NEBOSH), budgeting, labour planning, client management</w:t>
            </w:r>
          </w:p>
        </w:tc>
      </w:tr>
      <w:tr>
        <w:trPr>
          <w:cantSplit/>
        </w:trPr>
        <w:tc>
          <w:tcPr>
            <w:tcW w:type="dxa" w:w="1701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  <w:tcMar>
              <w:top w:w="170" w:type="dxa"/>
              <w:left w:w="0" w:type="dxa"/>
              <w:bottom w:w="170" w:type="dxa"/>
              <w:right w:w="2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30"/>
              </w:rPr>
              <w:t>Languages</w:t>
            </w:r>
          </w:p>
        </w:tc>
        <w:tc>
          <w:tcPr>
            <w:tcW w:type="dxa" w:w="7597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English (fluent), Portuguese (native)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60"/>
      </w:pPr>
      <w:r>
        <w:rPr>
          <w:rFonts w:ascii="Cambria" w:hAnsi="Cambria" w:eastAsia="Cambria" w:cs="Cambria"/>
          <w:b w:val="0"/>
          <w:i w:val="0"/>
          <w:color w:val="2E3338"/>
          <w:sz w:val="48"/>
        </w:rPr>
        <w:t xml:space="preserve">Natalia Kowalska</w:t>
      </w:r>
    </w:p>
    <w:p>
      <w:pPr>
        <w:spacing w:before="0" w:after="20"/>
      </w:pPr>
      <w:r>
        <w:rPr>
          <w:rFonts w:ascii="Calibri" w:hAnsi="Calibri" w:eastAsia="Calibri" w:cs="Calibri"/>
          <w:b w:val="0"/>
          <w:i w:val="0"/>
          <w:color w:val="1F2226"/>
          <w:sz w:val="22"/>
        </w:rPr>
        <w:t xml:space="preserve">Senior Financial Planning and Analysis Manager · Retail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London</w:t>
      </w:r>
    </w:p>
    <w:p>
      <w:pPr>
        <w:spacing w:before="0" w:after="0" w:line="3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29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7597"/>
      </w:tblGrid>
      <w:tr>
        <w:trPr>
          <w:cantSplit/>
        </w:trPr>
        <w:tc>
          <w:tcPr>
            <w:tcW w:type="dxa" w:w="1701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  <w:tcMar>
              <w:top w:w="170" w:type="dxa"/>
              <w:left w:w="0" w:type="dxa"/>
              <w:bottom w:w="170" w:type="dxa"/>
              <w:right w:w="2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30"/>
              </w:rPr>
              <w:t>Profile</w:t>
            </w:r>
          </w:p>
        </w:tc>
        <w:tc>
          <w:tcPr>
            <w:tcW w:type="dxa" w:w="7597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Natalia is a qualified accountant with eleven years in retail finance, leading budgeting, forecasting and commercial analysis for businesses with turnover up to £1.2bn. She partners trading and operations directors, has rebuilt forecasting models twice and manages a team of six analysts.</w:t>
            </w:r>
          </w:p>
        </w:tc>
      </w:tr>
      <w:tr>
        <w:tc>
          <w:tcPr>
            <w:tcW w:type="dxa" w:w="1701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  <w:tcMar>
              <w:top w:w="170" w:type="dxa"/>
              <w:left w:w="0" w:type="dxa"/>
              <w:bottom w:w="170" w:type="dxa"/>
              <w:right w:w="2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30"/>
              </w:rPr>
              <w:t>Experience</w:t>
            </w:r>
          </w:p>
        </w:tc>
        <w:tc>
          <w:tcPr>
            <w:tcW w:type="dxa" w:w="7597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</w:tcPr>
          <w:p>
            <w:pPr>
              <w:spacing w:line="2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  <w:p>
            <w:pPr>
              <w:keepNext/>
              <w:tabs>
                <w:tab w:pos="7597" w:val="right"/>
              </w:tabs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Senior FP&amp;A Manager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Hartwell &amp; Crane Stores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7"/>
              </w:rPr>
              <w:t xml:space="preserve">2021 – Present</w:t>
            </w:r>
          </w:p>
          <w:p>
            <w:pPr>
              <w:tabs>
                <w:tab w:pos="198" w:val="left"/>
              </w:tabs>
              <w:spacing w:before="20" w:after="0"/>
              <w:ind w:left="198" w:hanging="198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8"/>
              </w:rPr>
              <w:t>–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Leads budgeting and forecasting for a £1.2bn retailer, with a team of six analysts</w:t>
            </w:r>
          </w:p>
          <w:p>
            <w:pPr>
              <w:tabs>
                <w:tab w:pos="198" w:val="left"/>
              </w:tabs>
              <w:spacing w:before="20" w:after="0"/>
              <w:ind w:left="198" w:hanging="198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8"/>
              </w:rPr>
              <w:t>–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Rebuilt the rolling forecast, cutting the monthly cycle from ten days to four</w:t>
            </w:r>
          </w:p>
          <w:p>
            <w:pPr>
              <w:tabs>
                <w:tab w:pos="198" w:val="left"/>
              </w:tabs>
              <w:spacing w:before="20" w:after="0"/>
              <w:ind w:left="198" w:hanging="198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8"/>
              </w:rPr>
              <w:t>–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Built the store investment model used to approve £40m of refits a year</w:t>
            </w:r>
          </w:p>
          <w:p>
            <w:pPr>
              <w:spacing w:before="0" w:after="0" w:line="14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  <w:p>
            <w:pPr>
              <w:keepNext/>
              <w:tabs>
                <w:tab w:pos="7597" w:val="right"/>
              </w:tabs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FP&amp;A Manager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Hartwell &amp; Crane Stores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7"/>
              </w:rPr>
              <w:t xml:space="preserve">2018 – 2021</w:t>
            </w:r>
          </w:p>
          <w:p>
            <w:pPr>
              <w:tabs>
                <w:tab w:pos="198" w:val="left"/>
              </w:tabs>
              <w:spacing w:before="20" w:after="0"/>
              <w:ind w:left="198" w:hanging="198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8"/>
              </w:rPr>
              <w:t>–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Partnered the trading director on margin, promotions and stock investment</w:t>
            </w:r>
          </w:p>
          <w:p>
            <w:pPr>
              <w:tabs>
                <w:tab w:pos="198" w:val="left"/>
              </w:tabs>
              <w:spacing w:before="20" w:after="0"/>
              <w:ind w:left="198" w:hanging="198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8"/>
              </w:rPr>
              <w:t>–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Led the finance workstream for the closure of 32 loss-making stores</w:t>
            </w:r>
          </w:p>
          <w:p>
            <w:pPr>
              <w:tabs>
                <w:tab w:pos="198" w:val="left"/>
              </w:tabs>
              <w:spacing w:before="20" w:after="0"/>
              <w:ind w:left="198" w:hanging="198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8"/>
              </w:rPr>
              <w:t>–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Introduced weekly trading packs used by the executive team</w:t>
            </w:r>
          </w:p>
          <w:p>
            <w:pPr>
              <w:spacing w:before="0" w:after="0" w:line="14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  <w:p>
            <w:pPr>
              <w:keepNext/>
              <w:tabs>
                <w:tab w:pos="7597" w:val="right"/>
              </w:tabs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Commercial Finance Analyst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Pennant Home Retail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7"/>
              </w:rPr>
              <w:t xml:space="preserve">2015 – 2018</w:t>
            </w:r>
          </w:p>
          <w:p>
            <w:pPr>
              <w:tabs>
                <w:tab w:pos="198" w:val="left"/>
              </w:tabs>
              <w:spacing w:before="20" w:after="0"/>
              <w:ind w:left="198" w:hanging="198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8"/>
              </w:rPr>
              <w:t>–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Analysed supplier terms, identifying £2.6m of unclaimed rebates</w:t>
            </w:r>
          </w:p>
          <w:p>
            <w:pPr>
              <w:tabs>
                <w:tab w:pos="198" w:val="left"/>
              </w:tabs>
              <w:spacing w:before="20" w:after="0"/>
              <w:ind w:left="198" w:hanging="198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8"/>
              </w:rPr>
              <w:t>–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Supported the buying teams with range and pricing analysis</w:t>
            </w:r>
          </w:p>
          <w:p>
            <w:pPr>
              <w:tabs>
                <w:tab w:pos="198" w:val="left"/>
              </w:tabs>
              <w:spacing w:before="20" w:after="0"/>
              <w:ind w:left="198" w:hanging="198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8"/>
              </w:rPr>
              <w:t>–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Automated the monthly category reports in Power BI</w:t>
            </w:r>
          </w:p>
          <w:p>
            <w:pPr>
              <w:spacing w:before="0" w:after="0" w:line="14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  <w:p>
            <w:pPr>
              <w:keepNext/>
              <w:tabs>
                <w:tab w:pos="7597" w:val="right"/>
              </w:tabs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Graduate Trainee Accountant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Pennant Home Retail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7"/>
              </w:rPr>
              <w:t xml:space="preserve">2013 – 2015</w:t>
            </w:r>
          </w:p>
          <w:p>
            <w:pPr>
              <w:tabs>
                <w:tab w:pos="198" w:val="left"/>
              </w:tabs>
              <w:spacing w:before="20" w:after="0"/>
              <w:ind w:left="198" w:hanging="198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8"/>
              </w:rPr>
              <w:t>–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Rotations in management accounts, payables and treasury</w:t>
            </w:r>
          </w:p>
          <w:p>
            <w:pPr>
              <w:tabs>
                <w:tab w:pos="198" w:val="left"/>
              </w:tabs>
              <w:spacing w:before="20" w:after="0"/>
              <w:ind w:left="198" w:hanging="198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8"/>
              </w:rPr>
              <w:t>–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Qualified as a CIMA passed finalist in two and a half years</w:t>
            </w:r>
          </w:p>
          <w:p>
            <w:pPr>
              <w:spacing w:before="0" w:after="0" w:line="14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  <w:tr>
        <w:trPr>
          <w:cantSplit/>
        </w:trPr>
        <w:tc>
          <w:tcPr>
            <w:tcW w:type="dxa" w:w="1701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  <w:tcMar>
              <w:top w:w="170" w:type="dxa"/>
              <w:left w:w="0" w:type="dxa"/>
              <w:bottom w:w="170" w:type="dxa"/>
              <w:right w:w="200" w:type="dxa"/>
            </w:tcMar>
          </w:tcPr>
          <w:p>
            <w:pPr>
              <w:keepNext/>
            </w:pPr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30"/>
              </w:rPr>
              <w:t>Earlier career</w:t>
            </w:r>
          </w:p>
        </w:tc>
        <w:tc>
          <w:tcPr>
            <w:tcW w:type="dxa" w:w="7597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Part-time Sales Assistant, Pennant Home Retail (2010 – 2013), while studying</w:t>
            </w:r>
          </w:p>
        </w:tc>
      </w:tr>
      <w:tr>
        <w:trPr>
          <w:cantSplit/>
        </w:trPr>
        <w:tc>
          <w:tcPr>
            <w:tcW w:type="dxa" w:w="1701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  <w:tcMar>
              <w:top w:w="170" w:type="dxa"/>
              <w:left w:w="0" w:type="dxa"/>
              <w:bottom w:w="170" w:type="dxa"/>
              <w:right w:w="200" w:type="dxa"/>
            </w:tcMar>
          </w:tcPr>
          <w:p>
            <w:pPr>
              <w:keepNext/>
            </w:pPr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30"/>
              </w:rPr>
              <w:t>Education</w:t>
            </w:r>
          </w:p>
        </w:tc>
        <w:tc>
          <w:tcPr>
            <w:tcW w:type="dxa" w:w="7597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</w:tcPr>
          <w:p>
            <w:pPr>
              <w:spacing w:line="2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  <w:p>
            <w:pPr>
              <w:tabs>
                <w:tab w:pos="7597" w:val="right"/>
              </w:tabs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CIMA, Chartered Global Management Accountant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, CIMA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7"/>
              </w:rPr>
              <w:t xml:space="preserve">2016</w:t>
            </w:r>
          </w:p>
          <w:p>
            <w:pPr>
              <w:tabs>
                <w:tab w:pos="7597" w:val="right"/>
              </w:tabs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BSc Accounting and Finance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, University of Kent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7"/>
              </w:rPr>
              <w:t xml:space="preserve">2013</w:t>
            </w:r>
          </w:p>
        </w:tc>
      </w:tr>
      <w:tr>
        <w:trPr>
          <w:cantSplit/>
        </w:trPr>
        <w:tc>
          <w:tcPr>
            <w:tcW w:type="dxa" w:w="1701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  <w:tcMar>
              <w:top w:w="170" w:type="dxa"/>
              <w:left w:w="0" w:type="dxa"/>
              <w:bottom w:w="170" w:type="dxa"/>
              <w:right w:w="200" w:type="dxa"/>
            </w:tcMar>
          </w:tcPr>
          <w:p>
            <w:pPr>
              <w:keepNext/>
            </w:pPr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30"/>
              </w:rPr>
              <w:t>Skills</w:t>
            </w:r>
          </w:p>
        </w:tc>
        <w:tc>
          <w:tcPr>
            <w:tcW w:type="dxa" w:w="7597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Budgeting and forecasting, financial modelling, commercial analysis, business partnering, Power BI, Anaplan, SAP, Excel and VBA, team leadership</w:t>
            </w:r>
          </w:p>
        </w:tc>
      </w:tr>
      <w:tr>
        <w:trPr>
          <w:cantSplit/>
        </w:trPr>
        <w:tc>
          <w:tcPr>
            <w:tcW w:type="dxa" w:w="1701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  <w:tcMar>
              <w:top w:w="170" w:type="dxa"/>
              <w:left w:w="0" w:type="dxa"/>
              <w:bottom w:w="170" w:type="dxa"/>
              <w:right w:w="2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30"/>
              </w:rPr>
              <w:t>Languages</w:t>
            </w:r>
          </w:p>
        </w:tc>
        <w:tc>
          <w:tcPr>
            <w:tcW w:type="dxa" w:w="7597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English (fluent), Polish (native), German (basic)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60"/>
      </w:pPr>
      <w:r>
        <w:rPr>
          <w:rFonts w:ascii="Cambria" w:hAnsi="Cambria" w:eastAsia="Cambria" w:cs="Cambria"/>
          <w:b w:val="0"/>
          <w:i w:val="0"/>
          <w:color w:val="2E3338"/>
          <w:sz w:val="48"/>
        </w:rPr>
        <w:t xml:space="preserve">Ben Okoro</w:t>
      </w:r>
    </w:p>
    <w:p>
      <w:pPr>
        <w:spacing w:before="0" w:after="20"/>
      </w:pPr>
      <w:r>
        <w:rPr>
          <w:rFonts w:ascii="Calibri" w:hAnsi="Calibri" w:eastAsia="Calibri" w:cs="Calibri"/>
          <w:b w:val="0"/>
          <w:i w:val="0"/>
          <w:color w:val="1F2226"/>
          <w:sz w:val="22"/>
        </w:rPr>
        <w:t xml:space="preserve">Warehouse Supervisor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Milton Keynes</w:t>
      </w:r>
    </w:p>
    <w:p>
      <w:pPr>
        <w:spacing w:before="0" w:after="0" w:line="3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29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7597"/>
      </w:tblGrid>
      <w:tr>
        <w:trPr>
          <w:cantSplit/>
        </w:trPr>
        <w:tc>
          <w:tcPr>
            <w:tcW w:type="dxa" w:w="1701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  <w:tcMar>
              <w:top w:w="170" w:type="dxa"/>
              <w:left w:w="0" w:type="dxa"/>
              <w:bottom w:w="170" w:type="dxa"/>
              <w:right w:w="2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30"/>
              </w:rPr>
              <w:t>Profile</w:t>
            </w:r>
          </w:p>
        </w:tc>
        <w:tc>
          <w:tcPr>
            <w:tcW w:type="dxa" w:w="7597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Ben is a warehouse supervisor with four years in e-commerce fulfilment.</w:t>
            </w:r>
          </w:p>
        </w:tc>
      </w:tr>
      <w:tr>
        <w:tc>
          <w:tcPr>
            <w:tcW w:type="dxa" w:w="1701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  <w:tcMar>
              <w:top w:w="170" w:type="dxa"/>
              <w:left w:w="0" w:type="dxa"/>
              <w:bottom w:w="170" w:type="dxa"/>
              <w:right w:w="2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30"/>
              </w:rPr>
              <w:t>Experience</w:t>
            </w:r>
          </w:p>
        </w:tc>
        <w:tc>
          <w:tcPr>
            <w:tcW w:type="dxa" w:w="7597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</w:tcPr>
          <w:p>
            <w:pPr>
              <w:spacing w:line="2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  <w:p>
            <w:pPr>
              <w:keepNext/>
              <w:tabs>
                <w:tab w:pos="7597" w:val="right"/>
              </w:tabs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Warehouse Supervisor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Brightwater Retail Supply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7"/>
              </w:rPr>
              <w:t xml:space="preserve">2022 – Present</w:t>
            </w:r>
          </w:p>
          <w:p>
            <w:pPr>
              <w:tabs>
                <w:tab w:pos="198" w:val="left"/>
              </w:tabs>
              <w:spacing w:before="20" w:after="0"/>
              <w:ind w:left="198" w:hanging="198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8"/>
              </w:rPr>
              <w:t>–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Supervises a team of 18 pickers and packers</w:t>
            </w:r>
          </w:p>
          <w:p>
            <w:pPr>
              <w:spacing w:before="0" w:after="0" w:line="14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  <w:tr>
        <w:trPr>
          <w:cantSplit/>
        </w:trPr>
        <w:tc>
          <w:tcPr>
            <w:tcW w:type="dxa" w:w="1701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  <w:tcMar>
              <w:top w:w="170" w:type="dxa"/>
              <w:left w:w="0" w:type="dxa"/>
              <w:bottom w:w="170" w:type="dxa"/>
              <w:right w:w="200" w:type="dxa"/>
            </w:tcMar>
          </w:tcPr>
          <w:p>
            <w:pPr>
              <w:keepNext/>
            </w:pPr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4"/>
                <w:spacing w:val="30"/>
              </w:rPr>
              <w:t>Skills</w:t>
            </w:r>
          </w:p>
        </w:tc>
        <w:tc>
          <w:tcPr>
            <w:tcW w:type="dxa" w:w="7597"/>
            <w:vAlign w:val="top"/>
            <w:tcBorders>
              <w:top w:val="single" w:sz="4" w:space="0" w:color="DFE0E1"/>
            </w:tcBorders>
            <w:tcMar>
              <w:top w:w="150" w:type="dxa"/>
              <w:left w:w="0" w:type="dxa"/>
              <w:bottom w:w="170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Counterbalance forklift licence, team supervision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304" w:bottom="907" w:left="1304" w:header="51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298" w:val="right"/>
      </w:tabs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298" w:val="right"/>
      </w:tabs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Curriculum vitae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Minimal One-Page CV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