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mbria" w:hAnsi="Cambria" w:eastAsia="Cambria" w:cs="Cambria"/>
          <w:b w:val="0"/>
          <w:i w:val="0"/>
          <w:color w:val="2E3338"/>
          <w:sz w:val="49"/>
        </w:rPr>
        <w:t xml:space="preserve">Joseph Mensah</w:t>
      </w:r>
    </w:p>
    <w:p>
      <w:pPr>
        <w:spacing w:before="0" w:after="20"/>
      </w:pPr>
      <w:r>
        <w:rPr>
          <w:rFonts w:ascii="Calibri" w:hAnsi="Calibri" w:eastAsia="Calibri" w:cs="Calibri"/>
          <w:b/>
          <w:i w:val="0"/>
          <w:color w:val="5F6B77"/>
          <w:sz w:val="22"/>
        </w:rPr>
        <w:t xml:space="preserve">Registered Nurse (Adult) · Critical care, Band 6</w:t>
      </w:r>
    </w:p>
    <w:p>
      <w:pPr>
        <w:spacing w:before="0" w:after="0"/>
      </w:pPr>
      <w:r>
        <w:rPr>
          <w:rFonts w:ascii="Calibri" w:hAnsi="Calibri" w:eastAsia="Calibri" w:cs="Calibri"/>
          <w:b w:val="0"/>
          <w:i w:val="0"/>
          <w:color w:val="6B6D70"/>
          <w:sz w:val="18"/>
        </w:rPr>
        <w:t xml:space="preserve">Sheffield</w:t>
      </w:r>
    </w:p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175"/>
        <w:gridCol w:w="255"/>
        <w:gridCol w:w="6548"/>
      </w:tblGrid>
      <w:tr>
        <w:tc>
          <w:tcPr>
            <w:tcW w:type="dxa" w:w="3175"/>
            <w:vAlign w:val="top"/>
            <w:tcMar>
              <w:top w:w="0" w:type="dxa"/>
              <w:left w:w="0" w:type="dxa"/>
              <w:bottom w:w="0" w:type="dxa"/>
              <w:right w:w="230" w:type="dxa"/>
            </w:tcMar>
          </w:tcPr>
          <w:tbl>
            <w:tblPr>
              <w:tblLook w:firstColumn="1" w:firstRow="1" w:lastColumn="0" w:lastRow="0" w:noHBand="0" w:noVBand="1" w:val="04A0"/>
              <w:tblW w:w="2942" w:type="dxa"/>
              <w:jc w:val="left"/>
              <w:tblInd w:w="170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942"/>
            </w:tblGrid>
            <w:tr>
              <w:tc>
                <w:tcPr>
                  <w:tcW w:type="dxa" w:w="2942"/>
                  <w:shd w:val="clear" w:color="auto" w:fill="F1F2F3"/>
                  <w:tcBorders>
                    <w:top w:val="single" w:sz="24" w:space="0" w:color="5F6B77"/>
                  </w:tcBorders>
                  <w:tcMar>
                    <w:top w:w="110" w:type="dxa"/>
                    <w:left w:w="170" w:type="dxa"/>
                    <w:bottom w:w="140" w:type="dxa"/>
                    <w:right w:w="150" w:type="dxa"/>
                  </w:tcMar>
                </w:tcPr>
                <w:p>
                  <w:pPr>
                    <w:spacing w:before="0" w:after="20"/>
                  </w:pPr>
                  <w:r>
                    <w:rPr>
                      <w:rFonts w:ascii="Calibri" w:hAnsi="Calibri" w:eastAsia="Calibri" w:cs="Calibri"/>
                      <w:b/>
                      <w:i w:val="0"/>
                      <w:caps/>
                      <w:color w:val="2E3338"/>
                      <w:sz w:val="14"/>
                      <w:spacing w:val="25"/>
                    </w:rPr>
                    <w:t>Registration and checks</w:t>
                  </w:r>
                </w:p>
                <w:p>
                  <w:pPr>
                    <w:keepNext/>
                    <w:spacing w:before="80" w:after="0"/>
                  </w:pPr>
                  <w:r>
                    <w:rPr>
                      <w:rFonts w:ascii="Calibri" w:hAnsi="Calibri" w:eastAsia="Calibri" w:cs="Calibri"/>
                      <w:b w:val="0"/>
                      <w:i w:val="0"/>
                      <w:color w:val="6B6D70"/>
                      <w:sz w:val="15"/>
                    </w:rPr>
                    <w:t xml:space="preserve">Professional register</w:t>
                  </w:r>
                </w:p>
                <w:p>
                  <w:pPr>
                    <w:spacing w:before="0" w:after="0"/>
                  </w:pPr>
                  <w:r>
                    <w:rPr>
                      <w:rFonts w:ascii="Calibri" w:hAnsi="Calibri" w:eastAsia="Calibri" w:cs="Calibri"/>
                      <w:b/>
                      <w:i w:val="0"/>
                      <w:color w:val="1F2226"/>
                      <w:sz w:val="18"/>
                    </w:rPr>
                    <w:t xml:space="preserve">NMC, Registered Nurse (Adult)</w:t>
                  </w:r>
                </w:p>
                <w:p>
                  <w:pPr>
                    <w:keepNext/>
                    <w:spacing w:before="80" w:after="0"/>
                  </w:pPr>
                  <w:r>
                    <w:rPr>
                      <w:rFonts w:ascii="Calibri" w:hAnsi="Calibri" w:eastAsia="Calibri" w:cs="Calibri"/>
                      <w:b w:val="0"/>
                      <w:i w:val="0"/>
                      <w:color w:val="6B6D70"/>
                      <w:sz w:val="15"/>
                    </w:rPr>
                    <w:t xml:space="preserve">NMC PIN</w:t>
                  </w:r>
                </w:p>
                <w:p>
                  <w:pPr>
                    <w:spacing w:before="0" w:after="0"/>
                  </w:pPr>
                  <w:r>
                    <w:rPr>
                      <w:rFonts w:ascii="Calibri" w:hAnsi="Calibri" w:eastAsia="Calibri" w:cs="Calibri"/>
                      <w:b/>
                      <w:i w:val="0"/>
                      <w:color w:val="1F2226"/>
                      <w:sz w:val="18"/>
                    </w:rPr>
                    <w:t xml:space="preserve">Checked on the NMC register; shared on request</w:t>
                  </w:r>
                </w:p>
                <w:p>
                  <w:pPr>
                    <w:keepNext/>
                    <w:spacing w:before="80" w:after="0"/>
                  </w:pPr>
                  <w:r>
                    <w:rPr>
                      <w:rFonts w:ascii="Calibri" w:hAnsi="Calibri" w:eastAsia="Calibri" w:cs="Calibri"/>
                      <w:b w:val="0"/>
                      <w:i w:val="0"/>
                      <w:color w:val="6B6D70"/>
                      <w:sz w:val="15"/>
                    </w:rPr>
                    <w:t xml:space="preserve">Revalidation</w:t>
                  </w:r>
                </w:p>
                <w:p>
                  <w:pPr>
                    <w:spacing w:before="0" w:after="0"/>
                  </w:pPr>
                  <w:r>
                    <w:rPr>
                      <w:rFonts w:ascii="Calibri" w:hAnsi="Calibri" w:eastAsia="Calibri" w:cs="Calibri"/>
                      <w:b/>
                      <w:i w:val="0"/>
                      <w:color w:val="1F2226"/>
                      <w:sz w:val="18"/>
                    </w:rPr>
                    <w:t xml:space="preserve">Due March 2027</w:t>
                  </w:r>
                </w:p>
                <w:p>
                  <w:pPr>
                    <w:keepNext/>
                    <w:spacing w:before="80" w:after="0"/>
                  </w:pPr>
                  <w:r>
                    <w:rPr>
                      <w:rFonts w:ascii="Calibri" w:hAnsi="Calibri" w:eastAsia="Calibri" w:cs="Calibri"/>
                      <w:b w:val="0"/>
                      <w:i w:val="0"/>
                      <w:color w:val="6B6D70"/>
                      <w:sz w:val="15"/>
                    </w:rPr>
                    <w:t xml:space="preserve">DBS</w:t>
                  </w:r>
                </w:p>
                <w:p>
                  <w:pPr>
                    <w:spacing w:before="0" w:after="0"/>
                  </w:pPr>
                  <w:r>
                    <w:rPr>
                      <w:rFonts w:ascii="Calibri" w:hAnsi="Calibri" w:eastAsia="Calibri" w:cs="Calibri"/>
                      <w:b/>
                      <w:i w:val="0"/>
                      <w:color w:val="1F2226"/>
                      <w:sz w:val="18"/>
                    </w:rPr>
                    <w:t xml:space="preserve">Enhanced, on the Update Service</w:t>
                  </w:r>
                </w:p>
              </w:tc>
            </w:tr>
          </w:tbl>
          <w:p>
            <w:pPr>
              <w:keepNext/>
              <w:spacing w:before="260" w:after="8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2E3338"/>
                <w:sz w:val="15"/>
                <w:spacing w:val="30"/>
              </w:rPr>
              <w:t>Clinical areas</w:t>
            </w:r>
          </w:p>
          <w:p>
            <w:pPr>
              <w:tabs>
                <w:tab w:pos="193" w:val="left"/>
              </w:tabs>
              <w:spacing w:before="30" w:after="0"/>
              <w:ind w:left="193" w:hanging="193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8"/>
              </w:rPr>
              <w:t>+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Adult intensive care</w:t>
            </w:r>
          </w:p>
          <w:p>
            <w:pPr>
              <w:tabs>
                <w:tab w:pos="193" w:val="left"/>
              </w:tabs>
              <w:spacing w:before="30" w:after="0"/>
              <w:ind w:left="193" w:hanging="193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8"/>
              </w:rPr>
              <w:t>+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High dependency</w:t>
            </w:r>
          </w:p>
          <w:p>
            <w:pPr>
              <w:tabs>
                <w:tab w:pos="193" w:val="left"/>
              </w:tabs>
              <w:spacing w:before="30" w:after="0"/>
              <w:ind w:left="193" w:hanging="193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8"/>
              </w:rPr>
              <w:t>+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Acute medicine</w:t>
            </w:r>
          </w:p>
          <w:p>
            <w:pPr>
              <w:tabs>
                <w:tab w:pos="193" w:val="left"/>
              </w:tabs>
              <w:spacing w:before="30" w:after="0"/>
              <w:ind w:left="193" w:hanging="193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8"/>
              </w:rPr>
              <w:t>+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Critical care outreach</w:t>
            </w:r>
          </w:p>
          <w:p>
            <w:pPr>
              <w:keepNext/>
              <w:spacing w:before="260" w:after="8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2E3338"/>
                <w:sz w:val="15"/>
                <w:spacing w:val="30"/>
              </w:rPr>
              <w:t>Mandatory training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Immediate Life Support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  ·  Feb 2026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Safeguarding Adults Level 3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  ·  Nov 2025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Moving &amp; Handling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  ·  Jan 2026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Infection Prevention &amp; Control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  ·  Jan 2026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Fire Safety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  ·  Dec 2025</w:t>
            </w:r>
          </w:p>
          <w:p>
            <w:pPr>
              <w:keepNext/>
              <w:spacing w:before="260" w:after="8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2E3338"/>
                <w:sz w:val="15"/>
                <w:spacing w:val="30"/>
              </w:rPr>
              <w:t>Education</w:t>
            </w:r>
          </w:p>
          <w:p>
            <w:pPr>
              <w:keepNext/>
              <w:spacing w:before="60" w:after="0"/>
            </w:pPr>
            <w:r>
              <w:rPr>
                <w:rFonts w:ascii="Calibri" w:hAnsi="Calibri" w:eastAsia="Calibri" w:cs="Calibri"/>
                <w:b/>
                <w:i w:val="0"/>
                <w:sz w:val="18"/>
              </w:rPr>
              <w:t xml:space="preserve">BSc (Hons) Adult Nursing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Sheffield Hallam University, 2017</w:t>
            </w:r>
          </w:p>
          <w:p>
            <w:pPr>
              <w:keepNext/>
              <w:spacing w:before="60" w:after="0"/>
            </w:pPr>
            <w:r>
              <w:rPr>
                <w:rFonts w:ascii="Calibri" w:hAnsi="Calibri" w:eastAsia="Calibri" w:cs="Calibri"/>
                <w:b/>
                <w:i w:val="0"/>
                <w:sz w:val="18"/>
              </w:rPr>
              <w:t xml:space="preserve">Post-registration Critical Care Course (level 6)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University of Sheffield, 2021</w:t>
            </w:r>
          </w:p>
          <w:p>
            <w:pPr>
              <w:keepNext/>
              <w:spacing w:before="260" w:after="8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2E3338"/>
                <w:sz w:val="15"/>
                <w:spacing w:val="30"/>
              </w:rPr>
              <w:t>Languages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English, Twi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  <w:tc>
          <w:tcPr>
            <w:tcW w:type="dxa" w:w="255"/>
          </w:tcPr>
          <w:p/>
        </w:tc>
        <w:tc>
          <w:tcPr>
            <w:tcW w:type="dxa" w:w="6548"/>
            <w:vAlign w:val="top"/>
            <w:tcMar>
              <w:top w:w="0" w:type="dxa"/>
              <w:left w:w="260" w:type="dxa"/>
              <w:bottom w:w="0" w:type="dxa"/>
              <w:right w:w="0" w:type="dxa"/>
            </w:tcMar>
            <w:tcBorders>
              <w:left w:val="single" w:sz="4" w:space="0" w:color="DFE0E1"/>
            </w:tcBorders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 w:val="0"/>
                <w:i w:val="0"/>
                <w:sz w:val="20"/>
              </w:rPr>
              <w:t xml:space="preserve">Joseph is a critical care nurse with eight years' experience, the last four as a Band 6 sister in a 24-bed adult intensive care unit. He leads shifts, supports the nurse in charge, and mentors students and newly qualified nurses, and he is confident with level 3 patients, renal replacement therapy and transfers.</w:t>
            </w:r>
          </w:p>
          <w:p>
            <w:pPr>
              <w:keepNext/>
              <w:spacing w:before="240" w:after="100"/>
              <w:pBdr>
                <w:bottom w:val="single" w:sz="6" w:space="3" w:color="5F6B77"/>
              </w:pBdr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24"/>
              </w:rPr>
              <w:t>Clinical skills</w:t>
            </w:r>
          </w:p>
          <w:p>
            <w:pPr>
              <w:spacing w:before="0" w:after="0" w:line="420" w:lineRule="auto"/>
            </w:pP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/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16"/>
                <w:shd w:val="clear" w:color="auto" w:fill="F2F3F3"/>
              </w:rPr>
              <w:t xml:space="preserve">  Level 3 patient care  </w:t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>  ​</w:t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16"/>
                <w:shd w:val="clear" w:color="auto" w:fill="F2F3F3"/>
              </w:rPr>
              <w:t xml:space="preserve">  Invasive ventilation  </w:t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>  ​</w:t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16"/>
                <w:shd w:val="clear" w:color="auto" w:fill="F2F3F3"/>
              </w:rPr>
              <w:t xml:space="preserve">  CRRT  </w:t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>  ​</w:t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16"/>
                <w:shd w:val="clear" w:color="auto" w:fill="F2F3F3"/>
              </w:rPr>
              <w:t xml:space="preserve">  Arterial and central lines  </w:t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>  ​</w:t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16"/>
                <w:shd w:val="clear" w:color="auto" w:fill="F2F3F3"/>
              </w:rPr>
              <w:t xml:space="preserve">  Intra‑ and inter‑hospital transfers  </w:t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>  ​</w:t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16"/>
                <w:shd w:val="clear" w:color="auto" w:fill="F2F3F3"/>
              </w:rPr>
              <w:t xml:space="preserve">  Sepsis management  </w:t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>  ​</w:t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16"/>
                <w:shd w:val="clear" w:color="auto" w:fill="F2F3F3"/>
              </w:rPr>
              <w:t xml:space="preserve">  IV medicines and cannulation  </w:t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>  ​</w:t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16"/>
                <w:shd w:val="clear" w:color="auto" w:fill="F2F3F3"/>
              </w:rPr>
              <w:t xml:space="preserve">  Shift coordination  </w:t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/>
            </w:r>
          </w:p>
          <w:p>
            <w:pPr>
              <w:keepNext/>
              <w:spacing w:before="240" w:after="100"/>
              <w:pBdr>
                <w:bottom w:val="single" w:sz="6" w:space="3" w:color="5F6B77"/>
              </w:pBdr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24"/>
              </w:rPr>
              <w:t>Employment</w:t>
            </w:r>
          </w:p>
          <w:p>
            <w:pPr>
              <w:keepNext/>
              <w:tabs>
                <w:tab w:pos="6287" w:val="right"/>
              </w:tabs>
              <w:spacing w:before="14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Critical Care Sister/Charge Nurse (Band 6)</w:t>
            </w:r>
            <w:r>
              <w:rPr>
                <w:rFonts w:ascii="Calibri" w:hAnsi="Calibri" w:eastAsia="Calibri" w:cs="Calibri"/>
                <w:b w:val="0"/>
                <w:i w:val="0"/>
              </w:rPr>
              <w:tab/>
            </w:r>
            <w:r>
              <w:rPr>
                <w:rFonts w:ascii="Calibri" w:hAnsi="Calibri" w:eastAsia="Calibri" w:cs="Calibri"/>
                <w:b/>
                <w:i w:val="0"/>
                <w:color w:val="6B6D70"/>
                <w:sz w:val="17"/>
              </w:rPr>
              <w:t xml:space="preserve">2022 – Present</w:t>
            </w:r>
          </w:p>
          <w:p>
            <w:pPr>
              <w:keepNext/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8"/>
              </w:rPr>
              <w:t xml:space="preserve">Northmoor Teaching Hospitals NHS Trust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  ·  Adult Intensive Care Unit, 24 beds</w:t>
            </w:r>
          </w:p>
          <w:p>
            <w:pPr>
              <w:tabs>
                <w:tab w:pos="204" w:val="left"/>
              </w:tabs>
              <w:spacing w:before="30" w:after="0"/>
              <w:ind w:left="204" w:hanging="204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6"/>
              </w:rPr>
              <w:t>•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Leads shifts of up to 18 nurses and support workers</w:t>
            </w:r>
          </w:p>
          <w:p>
            <w:pPr>
              <w:tabs>
                <w:tab w:pos="204" w:val="left"/>
              </w:tabs>
              <w:spacing w:before="30" w:after="0"/>
              <w:ind w:left="204" w:hanging="204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6"/>
              </w:rPr>
              <w:t>•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Practice supervisor and assessor for student and newly qualified nurses</w:t>
            </w:r>
          </w:p>
          <w:p>
            <w:pPr>
              <w:tabs>
                <w:tab w:pos="204" w:val="left"/>
              </w:tabs>
              <w:spacing w:before="30" w:after="0"/>
              <w:ind w:left="204" w:hanging="204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6"/>
              </w:rPr>
              <w:t>•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Link nurse for renal replacement therapy; updated the unit's CRRT training</w:t>
            </w:r>
          </w:p>
          <w:p>
            <w:pPr>
              <w:keepNext/>
              <w:tabs>
                <w:tab w:pos="6287" w:val="right"/>
              </w:tabs>
              <w:spacing w:before="14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Staff Nurse (Band 5)</w:t>
            </w:r>
            <w:r>
              <w:rPr>
                <w:rFonts w:ascii="Calibri" w:hAnsi="Calibri" w:eastAsia="Calibri" w:cs="Calibri"/>
                <w:b w:val="0"/>
                <w:i w:val="0"/>
              </w:rPr>
              <w:tab/>
            </w:r>
            <w:r>
              <w:rPr>
                <w:rFonts w:ascii="Calibri" w:hAnsi="Calibri" w:eastAsia="Calibri" w:cs="Calibri"/>
                <w:b/>
                <w:i w:val="0"/>
                <w:color w:val="6B6D70"/>
                <w:sz w:val="17"/>
              </w:rPr>
              <w:t xml:space="preserve">2019 – 2022</w:t>
            </w:r>
          </w:p>
          <w:p>
            <w:pPr>
              <w:keepNext/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8"/>
              </w:rPr>
              <w:t xml:space="preserve">Northmoor Teaching Hospitals NHS Trust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  ·  Adult Intensive Care Unit</w:t>
            </w:r>
          </w:p>
          <w:p>
            <w:pPr>
              <w:tabs>
                <w:tab w:pos="204" w:val="left"/>
              </w:tabs>
              <w:spacing w:before="30" w:after="0"/>
              <w:ind w:left="204" w:hanging="204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6"/>
              </w:rPr>
              <w:t>•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Completed the critical care competency framework (step 2) in 2021</w:t>
            </w:r>
          </w:p>
          <w:p>
            <w:pPr>
              <w:tabs>
                <w:tab w:pos="204" w:val="left"/>
              </w:tabs>
              <w:spacing w:before="30" w:after="0"/>
              <w:ind w:left="204" w:hanging="204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6"/>
              </w:rPr>
              <w:t>•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Cared for ventilated patients through the pandemic surge on an expanded unit</w:t>
            </w:r>
          </w:p>
          <w:p>
            <w:pPr>
              <w:keepNext/>
              <w:tabs>
                <w:tab w:pos="6287" w:val="right"/>
              </w:tabs>
              <w:spacing w:before="14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Staff Nurse (Band 5)</w:t>
            </w:r>
            <w:r>
              <w:rPr>
                <w:rFonts w:ascii="Calibri" w:hAnsi="Calibri" w:eastAsia="Calibri" w:cs="Calibri"/>
                <w:b w:val="0"/>
                <w:i w:val="0"/>
              </w:rPr>
              <w:tab/>
            </w:r>
            <w:r>
              <w:rPr>
                <w:rFonts w:ascii="Calibri" w:hAnsi="Calibri" w:eastAsia="Calibri" w:cs="Calibri"/>
                <w:b/>
                <w:i w:val="0"/>
                <w:color w:val="6B6D70"/>
                <w:sz w:val="17"/>
              </w:rPr>
              <w:t xml:space="preserve">2017 – 2019</w:t>
            </w:r>
          </w:p>
          <w:p>
            <w:pPr>
              <w:keepNext/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8"/>
              </w:rPr>
              <w:t xml:space="preserve">Don Valley Hospitals NHS Trust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  ·  Acute Medical Unit</w:t>
            </w:r>
          </w:p>
          <w:p>
            <w:pPr>
              <w:tabs>
                <w:tab w:pos="204" w:val="left"/>
              </w:tabs>
              <w:spacing w:before="30" w:after="0"/>
              <w:ind w:left="204" w:hanging="204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6"/>
              </w:rPr>
              <w:t>•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Rotated through acute medicine and the ambulatory care unit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mbria" w:hAnsi="Cambria" w:eastAsia="Cambria" w:cs="Cambria"/>
          <w:b w:val="0"/>
          <w:i w:val="0"/>
          <w:color w:val="2E3338"/>
          <w:sz w:val="49"/>
        </w:rPr>
        <w:t xml:space="preserve">Dr Hassan Ali</w:t>
      </w:r>
    </w:p>
    <w:p>
      <w:pPr>
        <w:spacing w:before="0" w:after="20"/>
      </w:pPr>
      <w:r>
        <w:rPr>
          <w:rFonts w:ascii="Calibri" w:hAnsi="Calibri" w:eastAsia="Calibri" w:cs="Calibri"/>
          <w:b/>
          <w:i w:val="0"/>
          <w:color w:val="5F6B77"/>
          <w:sz w:val="22"/>
        </w:rPr>
        <w:t xml:space="preserve">Specialty Registrar, Emergency Medicine (ST5)</w:t>
      </w:r>
    </w:p>
    <w:p>
      <w:pPr>
        <w:spacing w:before="0" w:after="0"/>
      </w:pPr>
      <w:r>
        <w:rPr>
          <w:rFonts w:ascii="Calibri" w:hAnsi="Calibri" w:eastAsia="Calibri" w:cs="Calibri"/>
          <w:b w:val="0"/>
          <w:i w:val="0"/>
          <w:color w:val="6B6D70"/>
          <w:sz w:val="18"/>
        </w:rPr>
        <w:t xml:space="preserve">Leicester</w:t>
      </w:r>
    </w:p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175"/>
        <w:gridCol w:w="255"/>
        <w:gridCol w:w="6548"/>
      </w:tblGrid>
      <w:tr>
        <w:tc>
          <w:tcPr>
            <w:tcW w:type="dxa" w:w="3175"/>
            <w:vAlign w:val="top"/>
            <w:tcMar>
              <w:top w:w="0" w:type="dxa"/>
              <w:left w:w="0" w:type="dxa"/>
              <w:bottom w:w="0" w:type="dxa"/>
              <w:right w:w="230" w:type="dxa"/>
            </w:tcMar>
          </w:tcPr>
          <w:tbl>
            <w:tblPr>
              <w:tblLook w:firstColumn="1" w:firstRow="1" w:lastColumn="0" w:lastRow="0" w:noHBand="0" w:noVBand="1" w:val="04A0"/>
              <w:tblW w:w="2942" w:type="dxa"/>
              <w:jc w:val="left"/>
              <w:tblInd w:w="170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942"/>
            </w:tblGrid>
            <w:tr>
              <w:tc>
                <w:tcPr>
                  <w:tcW w:type="dxa" w:w="2942"/>
                  <w:shd w:val="clear" w:color="auto" w:fill="F1F2F3"/>
                  <w:tcBorders>
                    <w:top w:val="single" w:sz="24" w:space="0" w:color="5F6B77"/>
                  </w:tcBorders>
                  <w:tcMar>
                    <w:top w:w="110" w:type="dxa"/>
                    <w:left w:w="170" w:type="dxa"/>
                    <w:bottom w:w="140" w:type="dxa"/>
                    <w:right w:w="150" w:type="dxa"/>
                  </w:tcMar>
                </w:tcPr>
                <w:p>
                  <w:pPr>
                    <w:spacing w:before="0" w:after="20"/>
                  </w:pPr>
                  <w:r>
                    <w:rPr>
                      <w:rFonts w:ascii="Calibri" w:hAnsi="Calibri" w:eastAsia="Calibri" w:cs="Calibri"/>
                      <w:b/>
                      <w:i w:val="0"/>
                      <w:caps/>
                      <w:color w:val="2E3338"/>
                      <w:sz w:val="14"/>
                      <w:spacing w:val="25"/>
                    </w:rPr>
                    <w:t>Registration and checks</w:t>
                  </w:r>
                </w:p>
                <w:p>
                  <w:pPr>
                    <w:keepNext/>
                    <w:spacing w:before="80" w:after="0"/>
                  </w:pPr>
                  <w:r>
                    <w:rPr>
                      <w:rFonts w:ascii="Calibri" w:hAnsi="Calibri" w:eastAsia="Calibri" w:cs="Calibri"/>
                      <w:b w:val="0"/>
                      <w:i w:val="0"/>
                      <w:color w:val="6B6D70"/>
                      <w:sz w:val="15"/>
                    </w:rPr>
                    <w:t xml:space="preserve">Professional register</w:t>
                  </w:r>
                </w:p>
                <w:p>
                  <w:pPr>
                    <w:spacing w:before="0" w:after="0"/>
                  </w:pPr>
                  <w:r>
                    <w:rPr>
                      <w:rFonts w:ascii="Calibri" w:hAnsi="Calibri" w:eastAsia="Calibri" w:cs="Calibri"/>
                      <w:b/>
                      <w:i w:val="0"/>
                      <w:color w:val="1F2226"/>
                      <w:sz w:val="18"/>
                    </w:rPr>
                    <w:t xml:space="preserve">GMC, full registration with a licence to practise</w:t>
                  </w:r>
                </w:p>
                <w:p>
                  <w:pPr>
                    <w:keepNext/>
                    <w:spacing w:before="80" w:after="0"/>
                  </w:pPr>
                  <w:r>
                    <w:rPr>
                      <w:rFonts w:ascii="Calibri" w:hAnsi="Calibri" w:eastAsia="Calibri" w:cs="Calibri"/>
                      <w:b w:val="0"/>
                      <w:i w:val="0"/>
                      <w:color w:val="6B6D70"/>
                      <w:sz w:val="15"/>
                    </w:rPr>
                    <w:t xml:space="preserve">GMC number</w:t>
                  </w:r>
                </w:p>
                <w:p>
                  <w:pPr>
                    <w:spacing w:before="0" w:after="0"/>
                  </w:pPr>
                  <w:r>
                    <w:rPr>
                      <w:rFonts w:ascii="Calibri" w:hAnsi="Calibri" w:eastAsia="Calibri" w:cs="Calibri"/>
                      <w:b/>
                      <w:i w:val="0"/>
                      <w:color w:val="1F2226"/>
                      <w:sz w:val="18"/>
                    </w:rPr>
                    <w:t xml:space="preserve">Checked on the GMC register; shared on request</w:t>
                  </w:r>
                </w:p>
                <w:p>
                  <w:pPr>
                    <w:keepNext/>
                    <w:spacing w:before="80" w:after="0"/>
                  </w:pPr>
                  <w:r>
                    <w:rPr>
                      <w:rFonts w:ascii="Calibri" w:hAnsi="Calibri" w:eastAsia="Calibri" w:cs="Calibri"/>
                      <w:b w:val="0"/>
                      <w:i w:val="0"/>
                      <w:color w:val="6B6D70"/>
                      <w:sz w:val="15"/>
                    </w:rPr>
                    <w:t xml:space="preserve">Training number</w:t>
                  </w:r>
                </w:p>
                <w:p>
                  <w:pPr>
                    <w:spacing w:before="0" w:after="0"/>
                  </w:pPr>
                  <w:r>
                    <w:rPr>
                      <w:rFonts w:ascii="Calibri" w:hAnsi="Calibri" w:eastAsia="Calibri" w:cs="Calibri"/>
                      <w:b/>
                      <w:i w:val="0"/>
                      <w:color w:val="1F2226"/>
                      <w:sz w:val="18"/>
                    </w:rPr>
                    <w:t xml:space="preserve">EM ST5, East Midlands</w:t>
                  </w:r>
                </w:p>
                <w:p>
                  <w:pPr>
                    <w:keepNext/>
                    <w:spacing w:before="80" w:after="0"/>
                  </w:pPr>
                  <w:r>
                    <w:rPr>
                      <w:rFonts w:ascii="Calibri" w:hAnsi="Calibri" w:eastAsia="Calibri" w:cs="Calibri"/>
                      <w:b w:val="0"/>
                      <w:i w:val="0"/>
                      <w:color w:val="6B6D70"/>
                      <w:sz w:val="15"/>
                    </w:rPr>
                    <w:t xml:space="preserve">Revalidation</w:t>
                  </w:r>
                </w:p>
                <w:p>
                  <w:pPr>
                    <w:spacing w:before="0" w:after="0"/>
                  </w:pPr>
                  <w:r>
                    <w:rPr>
                      <w:rFonts w:ascii="Calibri" w:hAnsi="Calibri" w:eastAsia="Calibri" w:cs="Calibri"/>
                      <w:b/>
                      <w:i w:val="0"/>
                      <w:color w:val="1F2226"/>
                      <w:sz w:val="18"/>
                    </w:rPr>
                    <w:t xml:space="preserve">Last revalidated June 2024</w:t>
                  </w:r>
                </w:p>
                <w:p>
                  <w:pPr>
                    <w:keepNext/>
                    <w:spacing w:before="80" w:after="0"/>
                  </w:pPr>
                  <w:r>
                    <w:rPr>
                      <w:rFonts w:ascii="Calibri" w:hAnsi="Calibri" w:eastAsia="Calibri" w:cs="Calibri"/>
                      <w:b w:val="0"/>
                      <w:i w:val="0"/>
                      <w:color w:val="6B6D70"/>
                      <w:sz w:val="15"/>
                    </w:rPr>
                    <w:t xml:space="preserve">DBS</w:t>
                  </w:r>
                </w:p>
                <w:p>
                  <w:pPr>
                    <w:spacing w:before="0" w:after="0"/>
                  </w:pPr>
                  <w:r>
                    <w:rPr>
                      <w:rFonts w:ascii="Calibri" w:hAnsi="Calibri" w:eastAsia="Calibri" w:cs="Calibri"/>
                      <w:b/>
                      <w:i w:val="0"/>
                      <w:color w:val="1F2226"/>
                      <w:sz w:val="18"/>
                    </w:rPr>
                    <w:t xml:space="preserve">Enhanced, issued May 2025</w:t>
                  </w:r>
                </w:p>
                <w:p>
                  <w:pPr>
                    <w:keepNext/>
                    <w:spacing w:before="80" w:after="0"/>
                  </w:pPr>
                  <w:r>
                    <w:rPr>
                      <w:rFonts w:ascii="Calibri" w:hAnsi="Calibri" w:eastAsia="Calibri" w:cs="Calibri"/>
                      <w:b w:val="0"/>
                      <w:i w:val="0"/>
                      <w:color w:val="6B6D70"/>
                      <w:sz w:val="15"/>
                    </w:rPr>
                    <w:t xml:space="preserve">Indemnity</w:t>
                  </w:r>
                </w:p>
                <w:p>
                  <w:pPr>
                    <w:spacing w:before="0" w:after="0"/>
                  </w:pPr>
                  <w:r>
                    <w:rPr>
                      <w:rFonts w:ascii="Calibri" w:hAnsi="Calibri" w:eastAsia="Calibri" w:cs="Calibri"/>
                      <w:b/>
                      <w:i w:val="0"/>
                      <w:color w:val="1F2226"/>
                      <w:sz w:val="18"/>
                    </w:rPr>
                    <w:t xml:space="preserve">Medical defence organisation membership</w:t>
                  </w:r>
                </w:p>
              </w:tc>
            </w:tr>
          </w:tbl>
          <w:p>
            <w:pPr>
              <w:keepNext/>
              <w:spacing w:before="260" w:after="8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2E3338"/>
                <w:sz w:val="15"/>
                <w:spacing w:val="30"/>
              </w:rPr>
              <w:t>Clinical areas</w:t>
            </w:r>
          </w:p>
          <w:p>
            <w:pPr>
              <w:tabs>
                <w:tab w:pos="193" w:val="left"/>
              </w:tabs>
              <w:spacing w:before="30" w:after="0"/>
              <w:ind w:left="193" w:hanging="193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8"/>
              </w:rPr>
              <w:t>+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Emergency medicine</w:t>
            </w:r>
          </w:p>
          <w:p>
            <w:pPr>
              <w:tabs>
                <w:tab w:pos="193" w:val="left"/>
              </w:tabs>
              <w:spacing w:before="30" w:after="0"/>
              <w:ind w:left="193" w:hanging="193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8"/>
              </w:rPr>
              <w:t>+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Major trauma</w:t>
            </w:r>
          </w:p>
          <w:p>
            <w:pPr>
              <w:tabs>
                <w:tab w:pos="193" w:val="left"/>
              </w:tabs>
              <w:spacing w:before="30" w:after="0"/>
              <w:ind w:left="193" w:hanging="193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8"/>
              </w:rPr>
              <w:t>+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Paediatric emergency medicine</w:t>
            </w:r>
          </w:p>
          <w:p>
            <w:pPr>
              <w:tabs>
                <w:tab w:pos="193" w:val="left"/>
              </w:tabs>
              <w:spacing w:before="30" w:after="0"/>
              <w:ind w:left="193" w:hanging="193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8"/>
              </w:rPr>
              <w:t>+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Acute medicine</w:t>
            </w:r>
          </w:p>
          <w:p>
            <w:pPr>
              <w:tabs>
                <w:tab w:pos="193" w:val="left"/>
              </w:tabs>
              <w:spacing w:before="30" w:after="0"/>
              <w:ind w:left="193" w:hanging="193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8"/>
              </w:rPr>
              <w:t>+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Intensive care</w:t>
            </w:r>
          </w:p>
          <w:p>
            <w:pPr>
              <w:tabs>
                <w:tab w:pos="193" w:val="left"/>
              </w:tabs>
              <w:spacing w:before="30" w:after="0"/>
              <w:ind w:left="193" w:hanging="193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8"/>
              </w:rPr>
              <w:t>+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Anaesthetics</w:t>
            </w:r>
          </w:p>
          <w:p>
            <w:pPr>
              <w:keepNext/>
              <w:spacing w:before="260" w:after="8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2E3338"/>
                <w:sz w:val="15"/>
                <w:spacing w:val="30"/>
              </w:rPr>
              <w:t>Mandatory training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Advanced Life Support (ALS)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  ·  Sep 2024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Advanced Paediatric Life Support (APLS)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  ·  Mar 2025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Advanced Trauma Life Support (ATLS)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  ·  Jun 2023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Safeguarding Children Level 3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  ·  Jan 2026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Information Governance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  ·  Apr 2026</w:t>
            </w:r>
          </w:p>
          <w:p>
            <w:pPr>
              <w:keepNext/>
              <w:spacing w:before="260" w:after="8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2E3338"/>
                <w:sz w:val="15"/>
                <w:spacing w:val="30"/>
              </w:rPr>
              <w:t>Education</w:t>
            </w:r>
          </w:p>
          <w:p>
            <w:pPr>
              <w:keepNext/>
              <w:spacing w:before="60" w:after="0"/>
            </w:pPr>
            <w:r>
              <w:rPr>
                <w:rFonts w:ascii="Calibri" w:hAnsi="Calibri" w:eastAsia="Calibri" w:cs="Calibri"/>
                <w:b/>
                <w:i w:val="0"/>
                <w:sz w:val="18"/>
              </w:rPr>
              <w:t xml:space="preserve">MBChB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University of Leicester, 2018</w:t>
            </w:r>
          </w:p>
          <w:p>
            <w:pPr>
              <w:keepNext/>
              <w:spacing w:before="60" w:after="0"/>
            </w:pPr>
            <w:r>
              <w:rPr>
                <w:rFonts w:ascii="Calibri" w:hAnsi="Calibri" w:eastAsia="Calibri" w:cs="Calibri"/>
                <w:b/>
                <w:i w:val="0"/>
                <w:sz w:val="18"/>
              </w:rPr>
              <w:t xml:space="preserve">MRCEM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Royal College of Emergency Medicine, 2022</w:t>
            </w:r>
          </w:p>
          <w:p>
            <w:pPr>
              <w:keepNext/>
              <w:spacing w:before="60" w:after="0"/>
            </w:pPr>
            <w:r>
              <w:rPr>
                <w:rFonts w:ascii="Calibri" w:hAnsi="Calibri" w:eastAsia="Calibri" w:cs="Calibri"/>
                <w:b/>
                <w:i w:val="0"/>
                <w:sz w:val="18"/>
              </w:rPr>
              <w:t xml:space="preserve">BSc (Hons) Physiology &amp; Pharmacology (intercalated)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7"/>
              </w:rPr>
              <w:t xml:space="preserve">University of Leicester, 2015</w:t>
            </w:r>
          </w:p>
          <w:p>
            <w:pPr>
              <w:keepNext/>
              <w:spacing w:before="260" w:after="8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2E3338"/>
                <w:sz w:val="15"/>
                <w:spacing w:val="30"/>
              </w:rPr>
              <w:t>Languages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English, Urdu, Arabic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  <w:tc>
          <w:tcPr>
            <w:tcW w:type="dxa" w:w="255"/>
          </w:tcPr>
          <w:p/>
        </w:tc>
        <w:tc>
          <w:tcPr>
            <w:tcW w:type="dxa" w:w="6548"/>
            <w:vAlign w:val="top"/>
            <w:tcMar>
              <w:top w:w="0" w:type="dxa"/>
              <w:left w:w="260" w:type="dxa"/>
              <w:bottom w:w="0" w:type="dxa"/>
              <w:right w:w="0" w:type="dxa"/>
            </w:tcMar>
            <w:tcBorders>
              <w:left w:val="single" w:sz="4" w:space="0" w:color="DFE0E1"/>
            </w:tcBorders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 w:val="0"/>
                <w:i w:val="0"/>
                <w:sz w:val="20"/>
              </w:rPr>
              <w:t xml:space="preserve">Hassan is an emergency medicine registrar in his fifth year of specialty training, working as middle-grade and night lead in busy major trauma and district general emergency departments. He is confident leading resuscitation, supervising junior doctors and advanced practitioners, and has a strong interest in paediatric emergency care and quality improvement.</w:t>
            </w:r>
          </w:p>
          <w:p>
            <w:pPr>
              <w:keepNext/>
              <w:spacing w:before="240" w:after="100"/>
              <w:pBdr>
                <w:bottom w:val="single" w:sz="6" w:space="3" w:color="5F6B77"/>
              </w:pBdr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24"/>
              </w:rPr>
              <w:t>Clinical skills</w:t>
            </w:r>
          </w:p>
          <w:p>
            <w:pPr>
              <w:spacing w:before="0" w:after="0" w:line="420" w:lineRule="auto"/>
            </w:pP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/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16"/>
                <w:shd w:val="clear" w:color="auto" w:fill="F2F3F3"/>
              </w:rPr>
              <w:t xml:space="preserve">  Resuscitation leadership  </w:t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>  ​</w:t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16"/>
                <w:shd w:val="clear" w:color="auto" w:fill="F2F3F3"/>
              </w:rPr>
              <w:t xml:space="preserve">  Emergency airway and RSI  </w:t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>  ​</w:t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16"/>
                <w:shd w:val="clear" w:color="auto" w:fill="F2F3F3"/>
              </w:rPr>
              <w:t xml:space="preserve">  Point‑of‑care ultrasound  </w:t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>  ​</w:t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16"/>
                <w:shd w:val="clear" w:color="auto" w:fill="F2F3F3"/>
              </w:rPr>
              <w:t xml:space="preserve">  Procedural sedation  </w:t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>  ​</w:t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16"/>
                <w:shd w:val="clear" w:color="auto" w:fill="F2F3F3"/>
              </w:rPr>
              <w:t xml:space="preserve">  Major trauma management  </w:t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>  ​</w:t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16"/>
                <w:shd w:val="clear" w:color="auto" w:fill="F2F3F3"/>
              </w:rPr>
              <w:t xml:space="preserve">  Paediatric emergencies  </w:t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>  ​</w:t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16"/>
                <w:shd w:val="clear" w:color="auto" w:fill="F2F3F3"/>
              </w:rPr>
              <w:t xml:space="preserve">  Supervising juniors  </w:t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>  ​</w:t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16"/>
                <w:shd w:val="clear" w:color="auto" w:fill="F2F3F3"/>
              </w:rPr>
              <w:t xml:space="preserve">  Clinical teaching  </w:t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/>
            </w:r>
          </w:p>
          <w:p>
            <w:pPr>
              <w:keepNext/>
              <w:spacing w:before="240" w:after="100"/>
              <w:pBdr>
                <w:bottom w:val="single" w:sz="6" w:space="3" w:color="5F6B77"/>
              </w:pBdr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24"/>
              </w:rPr>
              <w:t>Employment</w:t>
            </w:r>
          </w:p>
          <w:p>
            <w:pPr>
              <w:keepNext/>
              <w:tabs>
                <w:tab w:pos="6287" w:val="right"/>
              </w:tabs>
              <w:spacing w:before="14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Specialty Registrar ST5, Emergency Medicine</w:t>
            </w:r>
            <w:r>
              <w:rPr>
                <w:rFonts w:ascii="Calibri" w:hAnsi="Calibri" w:eastAsia="Calibri" w:cs="Calibri"/>
                <w:b w:val="0"/>
                <w:i w:val="0"/>
              </w:rPr>
              <w:tab/>
            </w:r>
            <w:r>
              <w:rPr>
                <w:rFonts w:ascii="Calibri" w:hAnsi="Calibri" w:eastAsia="Calibri" w:cs="Calibri"/>
                <w:b/>
                <w:i w:val="0"/>
                <w:color w:val="6B6D70"/>
                <w:sz w:val="17"/>
              </w:rPr>
              <w:t xml:space="preserve">Aug 2025 – Present</w:t>
            </w:r>
          </w:p>
          <w:p>
            <w:pPr>
              <w:keepNext/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8"/>
              </w:rPr>
              <w:t xml:space="preserve">Soar Valley Hospitals NHS Trust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  ·  Emergency Department, major trauma centre</w:t>
            </w:r>
          </w:p>
          <w:p>
            <w:pPr>
              <w:tabs>
                <w:tab w:pos="204" w:val="left"/>
              </w:tabs>
              <w:spacing w:before="30" w:after="0"/>
              <w:ind w:left="204" w:hanging="204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6"/>
              </w:rPr>
              <w:t>•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Middle-grade and night lead for a department seeing 520 patients a day</w:t>
            </w:r>
          </w:p>
          <w:p>
            <w:pPr>
              <w:tabs>
                <w:tab w:pos="204" w:val="left"/>
              </w:tabs>
              <w:spacing w:before="30" w:after="0"/>
              <w:ind w:left="204" w:hanging="204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6"/>
              </w:rPr>
              <w:t>•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Trauma team leader for adult and paediatric major trauma calls</w:t>
            </w:r>
          </w:p>
          <w:p>
            <w:pPr>
              <w:tabs>
                <w:tab w:pos="204" w:val="left"/>
              </w:tabs>
              <w:spacing w:before="30" w:after="0"/>
              <w:ind w:left="204" w:hanging="204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6"/>
              </w:rPr>
              <w:t>•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Leads the department's simulation programme for junior doctors</w:t>
            </w:r>
          </w:p>
          <w:p>
            <w:pPr>
              <w:keepNext/>
              <w:tabs>
                <w:tab w:pos="6287" w:val="right"/>
              </w:tabs>
              <w:spacing w:before="14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Specialty Registrar ST4, Emergency Medicine</w:t>
            </w:r>
            <w:r>
              <w:rPr>
                <w:rFonts w:ascii="Calibri" w:hAnsi="Calibri" w:eastAsia="Calibri" w:cs="Calibri"/>
                <w:b w:val="0"/>
                <w:i w:val="0"/>
              </w:rPr>
              <w:tab/>
            </w:r>
            <w:r>
              <w:rPr>
                <w:rFonts w:ascii="Calibri" w:hAnsi="Calibri" w:eastAsia="Calibri" w:cs="Calibri"/>
                <w:b/>
                <w:i w:val="0"/>
                <w:color w:val="6B6D70"/>
                <w:sz w:val="17"/>
              </w:rPr>
              <w:t xml:space="preserve">Aug 2024 – Aug 2025</w:t>
            </w:r>
          </w:p>
          <w:p>
            <w:pPr>
              <w:keepNext/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8"/>
              </w:rPr>
              <w:t xml:space="preserve">Charnwood General Hospital NHS Trust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  ·  Emergency Department</w:t>
            </w:r>
          </w:p>
          <w:p>
            <w:pPr>
              <w:tabs>
                <w:tab w:pos="204" w:val="left"/>
              </w:tabs>
              <w:spacing w:before="30" w:after="0"/>
              <w:ind w:left="204" w:hanging="204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6"/>
              </w:rPr>
              <w:t>•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Led a quality improvement project that cut time to antibiotics in sepsis from 74 to 52 minutes</w:t>
            </w:r>
          </w:p>
          <w:p>
            <w:pPr>
              <w:tabs>
                <w:tab w:pos="204" w:val="left"/>
              </w:tabs>
              <w:spacing w:before="30" w:after="0"/>
              <w:ind w:left="204" w:hanging="204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6"/>
              </w:rPr>
              <w:t>•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Supervised foundation doctors and advanced clinical practitioners on shift</w:t>
            </w:r>
          </w:p>
          <w:p>
            <w:pPr>
              <w:keepNext/>
              <w:tabs>
                <w:tab w:pos="6287" w:val="right"/>
              </w:tabs>
              <w:spacing w:before="14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Specialty Registrar ST3, Paediatric Emergency Medicine</w:t>
            </w:r>
            <w:r>
              <w:rPr>
                <w:rFonts w:ascii="Calibri" w:hAnsi="Calibri" w:eastAsia="Calibri" w:cs="Calibri"/>
                <w:b w:val="0"/>
                <w:i w:val="0"/>
              </w:rPr>
              <w:tab/>
            </w:r>
            <w:r>
              <w:rPr>
                <w:rFonts w:ascii="Calibri" w:hAnsi="Calibri" w:eastAsia="Calibri" w:cs="Calibri"/>
                <w:b/>
                <w:i w:val="0"/>
                <w:color w:val="6B6D70"/>
                <w:sz w:val="17"/>
              </w:rPr>
              <w:t xml:space="preserve">Aug 2023 – Aug 2024</w:t>
            </w:r>
          </w:p>
          <w:p>
            <w:pPr>
              <w:keepNext/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8"/>
              </w:rPr>
              <w:t xml:space="preserve">East Midlands Children's Hospital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  ·  Children's Emergency Department</w:t>
            </w:r>
          </w:p>
          <w:p>
            <w:pPr>
              <w:tabs>
                <w:tab w:pos="204" w:val="left"/>
              </w:tabs>
              <w:spacing w:before="30" w:after="0"/>
              <w:ind w:left="204" w:hanging="204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6"/>
              </w:rPr>
              <w:t>•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Completed the paediatric emergency medicine competences for ST3</w:t>
            </w:r>
          </w:p>
          <w:p>
            <w:pPr>
              <w:keepNext/>
              <w:tabs>
                <w:tab w:pos="6287" w:val="right"/>
              </w:tabs>
              <w:spacing w:before="14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Core Trainee (ACCS), Emergency Medicine</w:t>
            </w:r>
            <w:r>
              <w:rPr>
                <w:rFonts w:ascii="Calibri" w:hAnsi="Calibri" w:eastAsia="Calibri" w:cs="Calibri"/>
                <w:b w:val="0"/>
                <w:i w:val="0"/>
              </w:rPr>
              <w:tab/>
            </w:r>
            <w:r>
              <w:rPr>
                <w:rFonts w:ascii="Calibri" w:hAnsi="Calibri" w:eastAsia="Calibri" w:cs="Calibri"/>
                <w:b/>
                <w:i w:val="0"/>
                <w:color w:val="6B6D70"/>
                <w:sz w:val="17"/>
              </w:rPr>
              <w:t xml:space="preserve">Aug 2020 – Aug 2023</w:t>
            </w:r>
          </w:p>
          <w:p>
            <w:pPr>
              <w:keepNext/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8"/>
              </w:rPr>
              <w:t xml:space="preserve">Soar Valley Hospitals NHS Trust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  ·  Emergency Medicine, Acute Medicine, Anaesthetics and Intensive Care</w:t>
            </w:r>
          </w:p>
          <w:p>
            <w:pPr>
              <w:tabs>
                <w:tab w:pos="204" w:val="left"/>
              </w:tabs>
              <w:spacing w:before="30" w:after="0"/>
              <w:ind w:left="204" w:hanging="204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6"/>
              </w:rPr>
              <w:t>•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Completed initial assessment of competence in anaesthesia</w:t>
            </w:r>
          </w:p>
          <w:p>
            <w:pPr>
              <w:tabs>
                <w:tab w:pos="204" w:val="left"/>
              </w:tabs>
              <w:spacing w:before="30" w:after="0"/>
              <w:ind w:left="204" w:hanging="204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6"/>
              </w:rPr>
              <w:t>•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Published a case report in an emergency medicine journal</w:t>
            </w:r>
          </w:p>
          <w:p>
            <w:pPr>
              <w:keepNext/>
              <w:tabs>
                <w:tab w:pos="6287" w:val="right"/>
              </w:tabs>
              <w:spacing w:before="14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Foundation Doctor (FY1 and FY2)</w:t>
            </w:r>
            <w:r>
              <w:rPr>
                <w:rFonts w:ascii="Calibri" w:hAnsi="Calibri" w:eastAsia="Calibri" w:cs="Calibri"/>
                <w:b w:val="0"/>
                <w:i w:val="0"/>
              </w:rPr>
              <w:tab/>
            </w:r>
            <w:r>
              <w:rPr>
                <w:rFonts w:ascii="Calibri" w:hAnsi="Calibri" w:eastAsia="Calibri" w:cs="Calibri"/>
                <w:b/>
                <w:i w:val="0"/>
                <w:color w:val="6B6D70"/>
                <w:sz w:val="17"/>
              </w:rPr>
              <w:t xml:space="preserve">Aug 2018 – Aug 2020</w:t>
            </w:r>
          </w:p>
          <w:p>
            <w:pPr>
              <w:keepNext/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8"/>
              </w:rPr>
              <w:t xml:space="preserve">Fosse Way Hospitals NHS Trust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  ·  Rotations in medicine, surgery and general practice</w:t>
            </w:r>
          </w:p>
          <w:p>
            <w:pPr>
              <w:keepNext/>
              <w:spacing w:before="240" w:after="100"/>
              <w:pBdr>
                <w:bottom w:val="single" w:sz="6" w:space="3" w:color="5F6B77"/>
              </w:pBdr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24"/>
              </w:rPr>
              <w:t>Rotations and placements</w:t>
            </w:r>
          </w:p>
          <w:tbl>
            <w:tblPr>
              <w:tblLook w:firstColumn="1" w:firstRow="1" w:lastColumn="0" w:lastRow="0" w:noHBand="0" w:noVBand="1" w:val="04A0"/>
              <w:tblW w:w="6287" w:type="dxa"/>
              <w:jc w:val="left"/>
              <w:tblInd w:w="90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263"/>
              <w:gridCol w:w="2641"/>
              <w:gridCol w:w="1383"/>
            </w:tblGrid>
            <w:tr>
              <w:trPr>
                <w:tblHeader/>
                <w:cantSplit/>
              </w:trPr>
              <w:tc>
                <w:tcPr>
                  <w:tcW w:type="dxa" w:w="2263"/>
                  <w:shd w:val="clear" w:color="auto" w:fill="2E3338"/>
                  <w:vAlign w:val="center"/>
                  <w:tcMar>
                    <w:top w:w="70" w:type="dxa"/>
                    <w:left w:w="90" w:type="dxa"/>
                    <w:bottom w:w="70" w:type="dxa"/>
                    <w:right w:w="90" w:type="dxa"/>
                  </w:tcMar>
                </w:tcPr>
                <w:p>
                  <w:pPr>
                    <w:keepNext/>
                    <w:spacing w:before="0" w:after="0"/>
                  </w:pPr>
                  <w:r>
                    <w:rPr>
                      <w:rFonts w:ascii="Calibri" w:hAnsi="Calibri" w:eastAsia="Calibri" w:cs="Calibri"/>
                      <w:b/>
                      <w:i w:val="0"/>
                      <w:caps/>
                      <w:color w:val="FFFFFF"/>
                      <w:sz w:val="14"/>
                      <w:spacing w:val="15"/>
                    </w:rPr>
                    <w:t>Area</w:t>
                  </w:r>
                </w:p>
              </w:tc>
              <w:tc>
                <w:tcPr>
                  <w:tcW w:type="dxa" w:w="2641"/>
                  <w:shd w:val="clear" w:color="auto" w:fill="2E3338"/>
                  <w:vAlign w:val="center"/>
                  <w:tcMar>
                    <w:top w:w="70" w:type="dxa"/>
                    <w:left w:w="90" w:type="dxa"/>
                    <w:bottom w:w="70" w:type="dxa"/>
                    <w:right w:w="90" w:type="dxa"/>
                  </w:tcMar>
                </w:tcPr>
                <w:p>
                  <w:pPr>
                    <w:keepNext/>
                    <w:spacing w:before="0" w:after="0"/>
                  </w:pPr>
                  <w:r>
                    <w:rPr>
                      <w:rFonts w:ascii="Calibri" w:hAnsi="Calibri" w:eastAsia="Calibri" w:cs="Calibri"/>
                      <w:b/>
                      <w:i w:val="0"/>
                      <w:caps/>
                      <w:color w:val="FFFFFF"/>
                      <w:sz w:val="14"/>
                      <w:spacing w:val="15"/>
                    </w:rPr>
                    <w:t>Setting</w:t>
                  </w:r>
                </w:p>
              </w:tc>
              <w:tc>
                <w:tcPr>
                  <w:tcW w:type="dxa" w:w="1383"/>
                  <w:shd w:val="clear" w:color="auto" w:fill="2E3338"/>
                  <w:vAlign w:val="center"/>
                  <w:tcMar>
                    <w:top w:w="70" w:type="dxa"/>
                    <w:left w:w="90" w:type="dxa"/>
                    <w:bottom w:w="70" w:type="dxa"/>
                    <w:right w:w="90" w:type="dxa"/>
                  </w:tcMar>
                </w:tcPr>
                <w:p>
                  <w:pPr>
                    <w:keepNext/>
                    <w:spacing w:before="0" w:after="0"/>
                  </w:pPr>
                  <w:r>
                    <w:rPr>
                      <w:rFonts w:ascii="Calibri" w:hAnsi="Calibri" w:eastAsia="Calibri" w:cs="Calibri"/>
                      <w:b/>
                      <w:i w:val="0"/>
                      <w:caps/>
                      <w:color w:val="FFFFFF"/>
                      <w:sz w:val="14"/>
                      <w:spacing w:val="15"/>
                    </w:rPr>
                    <w:t>Dates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63"/>
                  <w:tcBorders>
                    <w:bottom w:val="single" w:sz="4" w:space="0" w:color="DFE0E1"/>
                  </w:tcBorders>
                  <w:vAlign w:val="top"/>
                  <w:tcMar>
                    <w:top w:w="45" w:type="dxa"/>
                    <w:left w:w="90" w:type="dxa"/>
                    <w:bottom w:w="45" w:type="dxa"/>
                    <w:right w:w="90" w:type="dxa"/>
                  </w:tcMar>
                </w:tcPr>
                <w:p>
                  <w:r>
                    <w:rPr>
                      <w:rFonts w:ascii="Calibri" w:hAnsi="Calibri" w:eastAsia="Calibri" w:cs="Calibri"/>
                      <w:b/>
                      <w:i w:val="0"/>
                      <w:color w:val="1F2226"/>
                      <w:sz w:val="18"/>
                    </w:rPr>
                    <w:t xml:space="preserve">Intensive care medicine</w:t>
                  </w:r>
                </w:p>
              </w:tc>
              <w:tc>
                <w:tcPr>
                  <w:tcW w:type="dxa" w:w="2641"/>
                  <w:tcBorders>
                    <w:bottom w:val="single" w:sz="4" w:space="0" w:color="DFE0E1"/>
                  </w:tcBorders>
                  <w:vAlign w:val="top"/>
                  <w:tcMar>
                    <w:top w:w="45" w:type="dxa"/>
                    <w:left w:w="90" w:type="dxa"/>
                    <w:bottom w:w="45" w:type="dxa"/>
                    <w:right w:w="90" w:type="dxa"/>
                  </w:tcMar>
                </w:tcPr>
                <w:p>
                  <w:r>
                    <w:rPr>
                      <w:rFonts w:ascii="Calibri" w:hAnsi="Calibri" w:eastAsia="Calibri" w:cs="Calibri"/>
                      <w:b w:val="0"/>
                      <w:i w:val="0"/>
                      <w:sz w:val="17"/>
                    </w:rPr>
                    <w:t xml:space="preserve">Soar Valley Hospitals, ICU</w:t>
                  </w:r>
                </w:p>
              </w:tc>
              <w:tc>
                <w:tcPr>
                  <w:tcW w:type="dxa" w:w="1383"/>
                  <w:tcBorders>
                    <w:bottom w:val="single" w:sz="4" w:space="0" w:color="DFE0E1"/>
                  </w:tcBorders>
                  <w:vAlign w:val="top"/>
                  <w:tcMar>
                    <w:top w:w="45" w:type="dxa"/>
                    <w:left w:w="90" w:type="dxa"/>
                    <w:bottom w:w="45" w:type="dxa"/>
                    <w:right w:w="90" w:type="dxa"/>
                  </w:tcMar>
                </w:tcPr>
                <w:p>
                  <w:r>
                    <w:rPr>
                      <w:rFonts w:ascii="Calibri" w:hAnsi="Calibri" w:eastAsia="Calibri" w:cs="Calibri"/>
                      <w:b w:val="0"/>
                      <w:i w:val="0"/>
                      <w:color w:val="6B6D70"/>
                      <w:sz w:val="17"/>
                    </w:rPr>
                    <w:t xml:space="preserve">Feb 2022 – Aug 2022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63"/>
                  <w:tcBorders>
                    <w:bottom w:val="single" w:sz="4" w:space="0" w:color="DFE0E1"/>
                  </w:tcBorders>
                  <w:vAlign w:val="top"/>
                  <w:tcMar>
                    <w:top w:w="45" w:type="dxa"/>
                    <w:left w:w="90" w:type="dxa"/>
                    <w:bottom w:w="45" w:type="dxa"/>
                    <w:right w:w="90" w:type="dxa"/>
                  </w:tcMar>
                </w:tcPr>
                <w:p>
                  <w:r>
                    <w:rPr>
                      <w:rFonts w:ascii="Calibri" w:hAnsi="Calibri" w:eastAsia="Calibri" w:cs="Calibri"/>
                      <w:b/>
                      <w:i w:val="0"/>
                      <w:color w:val="1F2226"/>
                      <w:sz w:val="18"/>
                    </w:rPr>
                    <w:t xml:space="preserve">Anaesthetics</w:t>
                  </w:r>
                </w:p>
              </w:tc>
              <w:tc>
                <w:tcPr>
                  <w:tcW w:type="dxa" w:w="2641"/>
                  <w:tcBorders>
                    <w:bottom w:val="single" w:sz="4" w:space="0" w:color="DFE0E1"/>
                  </w:tcBorders>
                  <w:vAlign w:val="top"/>
                  <w:tcMar>
                    <w:top w:w="45" w:type="dxa"/>
                    <w:left w:w="90" w:type="dxa"/>
                    <w:bottom w:w="45" w:type="dxa"/>
                    <w:right w:w="90" w:type="dxa"/>
                  </w:tcMar>
                </w:tcPr>
                <w:p>
                  <w:r>
                    <w:rPr>
                      <w:rFonts w:ascii="Calibri" w:hAnsi="Calibri" w:eastAsia="Calibri" w:cs="Calibri"/>
                      <w:b w:val="0"/>
                      <w:i w:val="0"/>
                      <w:sz w:val="17"/>
                    </w:rPr>
                    <w:t xml:space="preserve">Soar Valley Hospitals, theatres</w:t>
                  </w:r>
                </w:p>
              </w:tc>
              <w:tc>
                <w:tcPr>
                  <w:tcW w:type="dxa" w:w="1383"/>
                  <w:tcBorders>
                    <w:bottom w:val="single" w:sz="4" w:space="0" w:color="DFE0E1"/>
                  </w:tcBorders>
                  <w:vAlign w:val="top"/>
                  <w:tcMar>
                    <w:top w:w="45" w:type="dxa"/>
                    <w:left w:w="90" w:type="dxa"/>
                    <w:bottom w:w="45" w:type="dxa"/>
                    <w:right w:w="90" w:type="dxa"/>
                  </w:tcMar>
                </w:tcPr>
                <w:p>
                  <w:r>
                    <w:rPr>
                      <w:rFonts w:ascii="Calibri" w:hAnsi="Calibri" w:eastAsia="Calibri" w:cs="Calibri"/>
                      <w:b w:val="0"/>
                      <w:i w:val="0"/>
                      <w:color w:val="6B6D70"/>
                      <w:sz w:val="17"/>
                    </w:rPr>
                    <w:t xml:space="preserve">Aug 2021 – Feb 2022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63"/>
                  <w:tcBorders>
                    <w:bottom w:val="single" w:sz="4" w:space="0" w:color="DFE0E1"/>
                  </w:tcBorders>
                  <w:vAlign w:val="top"/>
                  <w:tcMar>
                    <w:top w:w="45" w:type="dxa"/>
                    <w:left w:w="90" w:type="dxa"/>
                    <w:bottom w:w="45" w:type="dxa"/>
                    <w:right w:w="90" w:type="dxa"/>
                  </w:tcMar>
                </w:tcPr>
                <w:p>
                  <w:r>
                    <w:rPr>
                      <w:rFonts w:ascii="Calibri" w:hAnsi="Calibri" w:eastAsia="Calibri" w:cs="Calibri"/>
                      <w:b/>
                      <w:i w:val="0"/>
                      <w:color w:val="1F2226"/>
                      <w:sz w:val="18"/>
                    </w:rPr>
                    <w:t xml:space="preserve">Acute medicine</w:t>
                  </w:r>
                </w:p>
              </w:tc>
              <w:tc>
                <w:tcPr>
                  <w:tcW w:type="dxa" w:w="2641"/>
                  <w:tcBorders>
                    <w:bottom w:val="single" w:sz="4" w:space="0" w:color="DFE0E1"/>
                  </w:tcBorders>
                  <w:vAlign w:val="top"/>
                  <w:tcMar>
                    <w:top w:w="45" w:type="dxa"/>
                    <w:left w:w="90" w:type="dxa"/>
                    <w:bottom w:w="45" w:type="dxa"/>
                    <w:right w:w="90" w:type="dxa"/>
                  </w:tcMar>
                </w:tcPr>
                <w:p>
                  <w:r>
                    <w:rPr>
                      <w:rFonts w:ascii="Calibri" w:hAnsi="Calibri" w:eastAsia="Calibri" w:cs="Calibri"/>
                      <w:b w:val="0"/>
                      <w:i w:val="0"/>
                      <w:sz w:val="17"/>
                    </w:rPr>
                    <w:t xml:space="preserve">Soar Valley Hospitals, AMU</w:t>
                  </w:r>
                </w:p>
              </w:tc>
              <w:tc>
                <w:tcPr>
                  <w:tcW w:type="dxa" w:w="1383"/>
                  <w:tcBorders>
                    <w:bottom w:val="single" w:sz="4" w:space="0" w:color="DFE0E1"/>
                  </w:tcBorders>
                  <w:vAlign w:val="top"/>
                  <w:tcMar>
                    <w:top w:w="45" w:type="dxa"/>
                    <w:left w:w="90" w:type="dxa"/>
                    <w:bottom w:w="45" w:type="dxa"/>
                    <w:right w:w="90" w:type="dxa"/>
                  </w:tcMar>
                </w:tcPr>
                <w:p>
                  <w:r>
                    <w:rPr>
                      <w:rFonts w:ascii="Calibri" w:hAnsi="Calibri" w:eastAsia="Calibri" w:cs="Calibri"/>
                      <w:b w:val="0"/>
                      <w:i w:val="0"/>
                      <w:color w:val="6B6D70"/>
                      <w:sz w:val="17"/>
                    </w:rPr>
                    <w:t xml:space="preserve">Feb 2021 – Aug 2021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63"/>
                  <w:tcBorders>
                    <w:bottom w:val="single" w:sz="4" w:space="0" w:color="DFE0E1"/>
                  </w:tcBorders>
                  <w:vAlign w:val="top"/>
                  <w:tcMar>
                    <w:top w:w="45" w:type="dxa"/>
                    <w:left w:w="90" w:type="dxa"/>
                    <w:bottom w:w="45" w:type="dxa"/>
                    <w:right w:w="90" w:type="dxa"/>
                  </w:tcMar>
                </w:tcPr>
                <w:p>
                  <w:r>
                    <w:rPr>
                      <w:rFonts w:ascii="Calibri" w:hAnsi="Calibri" w:eastAsia="Calibri" w:cs="Calibri"/>
                      <w:b/>
                      <w:i w:val="0"/>
                      <w:color w:val="1F2226"/>
                      <w:sz w:val="18"/>
                    </w:rPr>
                    <w:t xml:space="preserve">Emergency medicine</w:t>
                  </w:r>
                </w:p>
              </w:tc>
              <w:tc>
                <w:tcPr>
                  <w:tcW w:type="dxa" w:w="2641"/>
                  <w:tcBorders>
                    <w:bottom w:val="single" w:sz="4" w:space="0" w:color="DFE0E1"/>
                  </w:tcBorders>
                  <w:vAlign w:val="top"/>
                  <w:tcMar>
                    <w:top w:w="45" w:type="dxa"/>
                    <w:left w:w="90" w:type="dxa"/>
                    <w:bottom w:w="45" w:type="dxa"/>
                    <w:right w:w="90" w:type="dxa"/>
                  </w:tcMar>
                </w:tcPr>
                <w:p>
                  <w:r>
                    <w:rPr>
                      <w:rFonts w:ascii="Calibri" w:hAnsi="Calibri" w:eastAsia="Calibri" w:cs="Calibri"/>
                      <w:b w:val="0"/>
                      <w:i w:val="0"/>
                      <w:sz w:val="17"/>
                    </w:rPr>
                    <w:t xml:space="preserve">Soar Valley Hospitals, ED</w:t>
                  </w:r>
                </w:p>
              </w:tc>
              <w:tc>
                <w:tcPr>
                  <w:tcW w:type="dxa" w:w="1383"/>
                  <w:tcBorders>
                    <w:bottom w:val="single" w:sz="4" w:space="0" w:color="DFE0E1"/>
                  </w:tcBorders>
                  <w:vAlign w:val="top"/>
                  <w:tcMar>
                    <w:top w:w="45" w:type="dxa"/>
                    <w:left w:w="90" w:type="dxa"/>
                    <w:bottom w:w="45" w:type="dxa"/>
                    <w:right w:w="90" w:type="dxa"/>
                  </w:tcMar>
                </w:tcPr>
                <w:p>
                  <w:r>
                    <w:rPr>
                      <w:rFonts w:ascii="Calibri" w:hAnsi="Calibri" w:eastAsia="Calibri" w:cs="Calibri"/>
                      <w:b w:val="0"/>
                      <w:i w:val="0"/>
                      <w:color w:val="6B6D70"/>
                      <w:sz w:val="17"/>
                    </w:rPr>
                    <w:t xml:space="preserve">Aug 2020 – Feb 2021</w:t>
                  </w:r>
                </w:p>
              </w:tc>
            </w:tr>
          </w:tbl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mbria" w:hAnsi="Cambria" w:eastAsia="Cambria" w:cs="Cambria"/>
          <w:b w:val="0"/>
          <w:i w:val="0"/>
          <w:color w:val="2E3338"/>
          <w:sz w:val="49"/>
        </w:rPr>
        <w:t xml:space="preserve">Grace Owusu</w:t>
      </w:r>
    </w:p>
    <w:p>
      <w:pPr>
        <w:spacing w:before="0" w:after="20"/>
      </w:pPr>
      <w:r>
        <w:rPr>
          <w:rFonts w:ascii="Calibri" w:hAnsi="Calibri" w:eastAsia="Calibri" w:cs="Calibri"/>
          <w:b/>
          <w:i w:val="0"/>
          <w:color w:val="5F6B77"/>
          <w:sz w:val="22"/>
        </w:rPr>
        <w:t xml:space="preserve">Healthcare Assistant</w:t>
      </w:r>
    </w:p>
    <w:p>
      <w:pPr>
        <w:spacing w:before="0" w:after="0"/>
      </w:pPr>
      <w:r>
        <w:rPr>
          <w:rFonts w:ascii="Calibri" w:hAnsi="Calibri" w:eastAsia="Calibri" w:cs="Calibri"/>
          <w:b w:val="0"/>
          <w:i w:val="0"/>
          <w:color w:val="6B6D70"/>
          <w:sz w:val="18"/>
        </w:rPr>
        <w:t xml:space="preserve">Derby</w:t>
      </w:r>
    </w:p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175"/>
        <w:gridCol w:w="255"/>
        <w:gridCol w:w="6548"/>
      </w:tblGrid>
      <w:tr>
        <w:tc>
          <w:tcPr>
            <w:tcW w:type="dxa" w:w="3175"/>
            <w:vAlign w:val="top"/>
            <w:tcMar>
              <w:top w:w="0" w:type="dxa"/>
              <w:left w:w="0" w:type="dxa"/>
              <w:bottom w:w="0" w:type="dxa"/>
              <w:right w:w="230" w:type="dxa"/>
            </w:tcMar>
          </w:tcPr>
          <w:p>
            <w:pPr>
              <w:keepNext/>
              <w:spacing w:before="260" w:after="8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2E3338"/>
                <w:sz w:val="15"/>
                <w:spacing w:val="30"/>
              </w:rPr>
              <w:t>Clinical areas</w:t>
            </w:r>
          </w:p>
          <w:p>
            <w:pPr>
              <w:tabs>
                <w:tab w:pos="193" w:val="left"/>
              </w:tabs>
              <w:spacing w:before="30" w:after="0"/>
              <w:ind w:left="193" w:hanging="193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8"/>
              </w:rPr>
              <w:t>+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Elderly care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  <w:tc>
          <w:tcPr>
            <w:tcW w:type="dxa" w:w="255"/>
          </w:tcPr>
          <w:p/>
        </w:tc>
        <w:tc>
          <w:tcPr>
            <w:tcW w:type="dxa" w:w="6548"/>
            <w:vAlign w:val="top"/>
            <w:tcMar>
              <w:top w:w="0" w:type="dxa"/>
              <w:left w:w="260" w:type="dxa"/>
              <w:bottom w:w="0" w:type="dxa"/>
              <w:right w:w="0" w:type="dxa"/>
            </w:tcMar>
            <w:tcBorders>
              <w:left w:val="single" w:sz="4" w:space="0" w:color="DFE0E1"/>
            </w:tcBorders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 w:val="0"/>
                <w:i w:val="0"/>
                <w:sz w:val="20"/>
              </w:rPr>
              <w:t xml:space="preserve">Grace is a healthcare assistant with three years on elderly care wards, holding the Care Certificate.</w:t>
            </w:r>
          </w:p>
          <w:p>
            <w:pPr>
              <w:keepNext/>
              <w:spacing w:before="240" w:after="100"/>
              <w:pBdr>
                <w:bottom w:val="single" w:sz="6" w:space="3" w:color="5F6B77"/>
              </w:pBdr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24"/>
              </w:rPr>
              <w:t>Clinical skills</w:t>
            </w:r>
          </w:p>
          <w:p>
            <w:pPr>
              <w:spacing w:before="0" w:after="0" w:line="420" w:lineRule="auto"/>
            </w:pP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/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16"/>
                <w:shd w:val="clear" w:color="auto" w:fill="F2F3F3"/>
              </w:rPr>
              <w:t xml:space="preserve">  Personal care  </w:t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>  ​</w:t>
            </w:r>
            <w:r>
              <w:rPr>
                <w:rFonts w:ascii="Calibri" w:hAnsi="Calibri" w:eastAsia="Calibri" w:cs="Calibri"/>
                <w:b/>
                <w:i w:val="0"/>
                <w:color w:val="2E3338"/>
                <w:sz w:val="16"/>
                <w:shd w:val="clear" w:color="auto" w:fill="F2F3F3"/>
              </w:rPr>
              <w:t xml:space="preserve">  Observations  </w:t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/>
            </w:r>
          </w:p>
          <w:p>
            <w:pPr>
              <w:keepNext/>
              <w:spacing w:before="240" w:after="100"/>
              <w:pBdr>
                <w:bottom w:val="single" w:sz="6" w:space="3" w:color="5F6B77"/>
              </w:pBdr>
            </w:pPr>
            <w:r>
              <w:rPr>
                <w:rFonts w:ascii="Cambria" w:hAnsi="Cambria" w:eastAsia="Cambria" w:cs="Cambria"/>
                <w:b w:val="0"/>
                <w:i w:val="0"/>
                <w:color w:val="2E3338"/>
                <w:sz w:val="24"/>
              </w:rPr>
              <w:t>Employment</w:t>
            </w:r>
          </w:p>
          <w:p>
            <w:pPr>
              <w:keepNext/>
              <w:tabs>
                <w:tab w:pos="6287" w:val="right"/>
              </w:tabs>
              <w:spacing w:before="14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Healthcare Assistant (Band 2)</w:t>
            </w:r>
            <w:r>
              <w:rPr>
                <w:rFonts w:ascii="Calibri" w:hAnsi="Calibri" w:eastAsia="Calibri" w:cs="Calibri"/>
                <w:b w:val="0"/>
                <w:i w:val="0"/>
              </w:rPr>
              <w:tab/>
            </w:r>
            <w:r>
              <w:rPr>
                <w:rFonts w:ascii="Calibri" w:hAnsi="Calibri" w:eastAsia="Calibri" w:cs="Calibri"/>
                <w:b/>
                <w:i w:val="0"/>
                <w:color w:val="6B6D70"/>
                <w:sz w:val="17"/>
              </w:rPr>
              <w:t xml:space="preserve">2023 – Present</w:t>
            </w:r>
          </w:p>
          <w:p>
            <w:pPr>
              <w:keepNext/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olor w:val="5F6B77"/>
                <w:sz w:val="18"/>
              </w:rPr>
              <w:t xml:space="preserve">Derwent Community Hospital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  ·  Elderly care ward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964" w:bottom="794" w:left="964" w:header="397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DFE0E1"/>
      </w:pBdr>
    </w:pPr>
    <w:r/>
    <w:r>
      <w:rPr>
        <w:rFonts w:ascii="Calibri" w:hAnsi="Calibri" w:eastAsia="Calibri" w:cs="Calibri"/>
        <w:b w:val="0"/>
        <w:i w:val="0"/>
        <w:color w:val="6B6D70"/>
        <w:sz w:val="14"/>
      </w:rPr>
      <w:t>Registration, checks and training as stated by the candidate; please verify them before booking or appointment.</w:t>
    </w:r>
  </w:p>
  <w:p>
    <w:pPr>
      <w:tabs>
        <w:tab w:pos="9978" w:val="right"/>
      </w:tabs>
      <w:spacing w:before="40" w:after="0"/>
    </w:pPr>
    <w:r>
      <w:rPr>
        <w:rFonts w:ascii="Calibri" w:hAnsi="Calibri" w:eastAsia="Calibri" w:cs="Calibri"/>
        <w:b w:val="0"/>
        <w:i w:val="0"/>
        <w:color w:val="6B6D70"/>
        <w:sz w:val="14"/>
      </w:rPr>
      <w:t>Template by Formatix.AI — formatix.ai/templates</w:t>
    </w:r>
    <w:r>
      <w:rPr>
        <w:rFonts w:ascii="Calibri" w:hAnsi="Calibri" w:eastAsia="Calibri" w:cs="Calibri"/>
        <w:b w:val="0"/>
        <w:i w:val="0"/>
        <w:sz w:val="14"/>
      </w:rPr>
      <w:tab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Page </w:t>
    </w:r>
    <w:r>
      <w:rPr>
        <w:rFonts w:ascii="Calibri" w:hAnsi="Calibri"/>
        <w:color w:val="6B6D70"/>
        <w:sz w:val="14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 of </w:t>
    </w:r>
    <w:r>
      <w:rPr>
        <w:rFonts w:ascii="Calibri" w:hAnsi="Calibri"/>
        <w:color w:val="6B6D70"/>
        <w:sz w:val="14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978" w:val="right"/>
      </w:tabs>
      <w:pBdr>
        <w:bottom w:val="single" w:sz="6" w:space="6" w:color="DFE0E1"/>
      </w:pBdr>
    </w:pPr>
    <w:r/>
    <w:r>
      <w:drawing>
        <wp:inline xmlns:a="http://schemas.openxmlformats.org/drawingml/2006/main" xmlns:pic="http://schemas.openxmlformats.org/drawingml/2006/picture">
          <wp:extent cx="792000" cy="19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ou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2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 w:cs="Calibri"/>
        <w:b w:val="0"/>
        <w:i w:val="0"/>
      </w:rPr>
      <w:tab/>
    </w:r>
    <w:r>
      <w:rPr>
        <w:rFonts w:ascii="Calibri" w:hAnsi="Calibri" w:eastAsia="Calibri" w:cs="Calibri"/>
        <w:b/>
        <w:i w:val="0"/>
        <w:caps/>
        <w:color w:val="5F6B77"/>
        <w:sz w:val="15"/>
        <w:spacing w:val="20"/>
      </w:rPr>
      <w:t>Healthcare CV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2" w:lineRule="auto"/>
    </w:pPr>
    <w:rPr>
      <w:rFonts w:ascii="Calibri" w:hAnsi="Calibri" w:eastAsia="Calibri"/>
      <w:color w:val="1F222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1F2226"/>
      <w:sz w:val="1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Healthcare CV</dc:title>
  <dc:subject>Recruitment template</dc:subject>
  <dc:creator>Your Firm</dc:creator>
  <cp:keywords/>
  <dc:description>Example filled with a fictional candidate. Overwrite it with your own.</dc:description>
  <cp:lastModifiedBy>Your Firm</cp:lastModifiedBy>
  <cp:revision>1</cp:revision>
  <dcterms:created xsi:type="dcterms:W3CDTF">2013-12-23T23:15:00Z</dcterms:created>
  <dcterms:modified xsi:type="dcterms:W3CDTF">2013-12-23T23:15:00Z</dcterms:modified>
  <cp:category>Template</cp:category>
  <dc:identifier/>
  <dc:language/>
</cp:coreProperties>
</file>