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W w:w="10544"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231"/>
        <w:gridCol w:w="425"/>
        <w:gridCol w:w="6888"/>
      </w:tblGrid>
      <w:tr>
        <w:trPr>
          <w:trHeight w:val="14740" w:hRule="atLeast"/>
        </w:trPr>
        <w:tc>
          <w:tcPr>
            <w:tcW w:type="dxa" w:w="3231"/>
            <w:shd w:val="clear" w:color="auto" w:fill="2E3338"/>
            <w:tcMar>
              <w:top w:w="360" w:type="dxa"/>
              <w:left w:w="320" w:type="dxa"/>
              <w:bottom w:w="300" w:type="dxa"/>
              <w:right w:w="300" w:type="dxa"/>
            </w:tcMar>
            <w:vAlign w:val="top"/>
          </w:tcPr>
          <w:p>
            <w:pPr>
              <w:spacing w:before="0" w:after="360"/>
            </w:pPr>
            <w:r>
              <w:drawing>
                <wp:inline xmlns:a="http://schemas.openxmlformats.org/drawingml/2006/main" xmlns:pic="http://schemas.openxmlformats.org/drawingml/2006/picture">
                  <wp:extent cx="720000" cy="180000"/>
                  <wp:docPr id="1001" name="Picture 1"/>
                  <wp:cNvGraphicFramePr>
                    <a:graphicFrameLocks noChangeAspect="1"/>
                  </wp:cNvGraphicFramePr>
                  <a:graphic>
                    <a:graphicData uri="http://schemas.openxmlformats.org/drawingml/2006/picture">
                      <pic:pic>
                        <pic:nvPicPr>
                          <pic:cNvPr id="0" name="your_logo_light.png"/>
                          <pic:cNvPicPr/>
                        </pic:nvPicPr>
                        <pic:blipFill>
                          <a:blip r:embed="rId10"/>
                          <a:stretch>
                            <a:fillRect/>
                          </a:stretch>
                        </pic:blipFill>
                        <pic:spPr>
                          <a:xfrm>
                            <a:off x="0" y="0"/>
                            <a:ext cx="720000" cy="180000"/>
                          </a:xfrm>
                          <a:prstGeom prst="rect"/>
                        </pic:spPr>
                      </pic:pic>
                    </a:graphicData>
                  </a:graphic>
                </wp:inline>
              </w:drawing>
            </w:r>
          </w:p>
          <w:p>
            <w:pPr>
              <w:spacing w:before="0" w:after="0" w:line="240" w:lineRule="auto"/>
              <w:rPr>
                <w:sz w:val="2"/>
              </w:rPr>
            </w:pPr>
            <w:r>
              <w:drawing>
                <wp:inline distT="0" distB="0" distL="0" distR="0">
                  <wp:extent cx="1080000" cy="1080000"/>
                  <wp:effectExtent l="0" t="0" r="0" b="0"/>
                  <wp:docPr id="1002" name="Candidate photo frame 7701"/>
                  <wp:cNvGraphicFramePr/>
                  <a:graphic xmlns:a="http://schemas.openxmlformats.org/drawingml/2006/main">
                    <a:graphicData uri="http://schemas.microsoft.com/office/word/2010/wordprocessingShape">
                      <wps:wsp>
                        <wps:cNvSpPr txBox="1"/>
                        <wps:spPr>
                          <a:xfrm>
                            <a:off x="0" y="0"/>
                            <a:ext cx="1080000" cy="1080000"/>
                          </a:xfrm>
                          <a:prstGeom prst="rect">
                            <a:avLst/>
                          </a:prstGeom>
                          <a:noFill/>
                          <a:ln>
                            <a:noFill/>
                          </a:ln>
                        </wps:spPr>
                        <wps:txbx>
                          <w:txbxContent>
                            <w:p>
                              <w:pPr>
                                <w:spacing w:before="0" w:after="0" w:line="240" w:lineRule="auto"/>
                                <w:jc w:val="center"/>
                                <w:rPr>
                                  <w:sz w:val="2"/>
                                </w:rPr>
                              </w:pPr>
                              <w:r>
                                <w:rPr>
                                  <w:sz w:val="2"/>
                                </w:rPr>
                                <w:t xml:space="preserve"/>
                              </w:r>
                              <w:r>
                                <w:drawing>
                                  <wp:inline xmlns:pic="http://schemas.openxmlformats.org/drawingml/2006/picture">
                                    <wp:extent cx="1080000" cy="1080000"/>
                                    <wp:docPr id="1003" name="Picture 7702"/>
                                    <wp:cNvGraphicFramePr>
                                      <a:graphicFrameLocks noChangeAspect="1"/>
                                    </wp:cNvGraphicFramePr>
                                    <a:graphic>
                                      <a:graphicData uri="http://schemas.openxmlformats.org/drawingml/2006/picture">
                                        <pic:pic>
                                          <pic:nvPicPr>
                                            <pic:cNvPr id="0" name="marcus-oyelaran-round.pn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p>
            <w:pPr>
              <w:spacing w:before="320" w:after="80"/>
              <w:pBdr>
                <w:bottom w:val="single" w:sz="4" w:space="3" w:color="62666A"/>
              </w:pBdr>
            </w:pPr>
            <w:r>
              <w:rPr>
                <w:rFonts w:ascii="Calibri" w:hAnsi="Calibri" w:eastAsia="Calibri" w:cs="Calibri"/>
                <w:b/>
                <w:i w:val="0"/>
                <w:caps/>
                <w:color w:val="979FA7"/>
                <w:sz w:val="15"/>
                <w:spacing w:val="30"/>
              </w:rPr>
              <w:t>Contact</w:t>
            </w:r>
          </w:p>
          <w:p>
            <w:pPr>
              <w:spacing w:before="0" w:after="0"/>
            </w:pPr>
            <w:r>
              <w:rPr>
                <w:rFonts w:ascii="Calibri" w:hAnsi="Calibri" w:eastAsia="Calibri" w:cs="Calibri"/>
                <w:b/>
                <w:i w:val="0"/>
                <w:color w:val="FFFFFF"/>
                <w:sz w:val="18"/>
              </w:rPr>
              <w:t xml:space="preserve">Priya Raman</w:t>
            </w:r>
          </w:p>
          <w:p>
            <w:pPr>
              <w:spacing w:before="0" w:after="0"/>
            </w:pPr>
            <w:r>
              <w:rPr>
                <w:rFonts w:ascii="Calibri" w:hAnsi="Calibri" w:eastAsia="Calibri" w:cs="Calibri"/>
                <w:b w:val="0"/>
                <w:i w:val="0"/>
                <w:color w:val="C4C6C7"/>
                <w:sz w:val="17"/>
              </w:rPr>
              <w:t xml:space="preserve">Partner, Technology Practice</w:t>
            </w:r>
          </w:p>
          <w:p>
            <w:pPr>
              <w:spacing w:before="80" w:after="0"/>
            </w:pPr>
            <w:r>
              <w:rPr>
                <w:rFonts w:ascii="Calibri" w:hAnsi="Calibri" w:eastAsia="Calibri" w:cs="Calibri"/>
                <w:b w:val="0"/>
                <w:i w:val="0"/>
                <w:color w:val="FFFFFF"/>
                <w:sz w:val="17"/>
              </w:rPr>
              <w:t xml:space="preserve">priya.raman@example.com</w:t>
            </w:r>
          </w:p>
          <w:p>
            <w:pPr>
              <w:spacing w:before="20" w:after="0"/>
            </w:pPr>
            <w:r>
              <w:rPr>
                <w:rFonts w:ascii="Calibri" w:hAnsi="Calibri" w:eastAsia="Calibri" w:cs="Calibri"/>
                <w:b w:val="0"/>
                <w:i w:val="0"/>
                <w:color w:val="FFFFFF"/>
                <w:sz w:val="17"/>
              </w:rPr>
              <w:t xml:space="preserve">+44 7700 900417</w:t>
            </w:r>
          </w:p>
          <w:p>
            <w:pPr>
              <w:spacing w:before="280" w:after="80"/>
              <w:pBdr>
                <w:bottom w:val="single" w:sz="4" w:space="3" w:color="62666A"/>
              </w:pBdr>
            </w:pPr>
            <w:r>
              <w:rPr>
                <w:rFonts w:ascii="Calibri" w:hAnsi="Calibri" w:eastAsia="Calibri" w:cs="Calibri"/>
                <w:b/>
                <w:i w:val="0"/>
                <w:caps/>
                <w:color w:val="979FA7"/>
                <w:sz w:val="15"/>
                <w:spacing w:val="30"/>
              </w:rPr>
              <w:t>Candidate</w:t>
            </w:r>
          </w:p>
          <w:p>
            <w:pPr>
              <w:spacing w:before="40" w:after="0"/>
            </w:pPr>
            <w:r>
              <w:rPr>
                <w:rFonts w:ascii="Calibri" w:hAnsi="Calibri" w:eastAsia="Calibri" w:cs="Calibri"/>
                <w:b w:val="0"/>
                <w:i w:val="0"/>
                <w:color w:val="C4C6C7"/>
                <w:sz w:val="16"/>
              </w:rPr>
              <w:t xml:space="preserve">Location  </w:t>
            </w:r>
            <w:r>
              <w:rPr>
                <w:rFonts w:ascii="Calibri" w:hAnsi="Calibri" w:eastAsia="Calibri" w:cs="Calibri"/>
                <w:b w:val="0"/>
                <w:i w:val="0"/>
                <w:color w:val="FFFFFF"/>
                <w:sz w:val="18"/>
              </w:rPr>
              <w:t xml:space="preserve">Manchester, UK</w:t>
            </w:r>
          </w:p>
          <w:p>
            <w:pPr>
              <w:spacing w:before="40" w:after="0"/>
            </w:pPr>
            <w:r>
              <w:rPr>
                <w:rFonts w:ascii="Calibri" w:hAnsi="Calibri" w:eastAsia="Calibri" w:cs="Calibri"/>
                <w:b w:val="0"/>
                <w:i w:val="0"/>
                <w:color w:val="C4C6C7"/>
                <w:sz w:val="16"/>
              </w:rPr>
              <w:t xml:space="preserve">Nationality  </w:t>
            </w:r>
            <w:r>
              <w:rPr>
                <w:rFonts w:ascii="Calibri" w:hAnsi="Calibri" w:eastAsia="Calibri" w:cs="Calibri"/>
                <w:b w:val="0"/>
                <w:i w:val="0"/>
                <w:color w:val="FFFFFF"/>
                <w:sz w:val="18"/>
              </w:rPr>
              <w:t xml:space="preserve">British</w:t>
            </w:r>
          </w:p>
          <w:p>
            <w:pPr>
              <w:spacing w:before="40" w:after="0"/>
            </w:pPr>
            <w:r>
              <w:rPr>
                <w:rFonts w:ascii="Calibri" w:hAnsi="Calibri" w:eastAsia="Calibri" w:cs="Calibri"/>
                <w:b w:val="0"/>
                <w:i w:val="0"/>
                <w:color w:val="C4C6C7"/>
                <w:sz w:val="16"/>
              </w:rPr>
              <w:t xml:space="preserve">Notice  </w:t>
            </w:r>
            <w:r>
              <w:rPr>
                <w:rFonts w:ascii="Calibri" w:hAnsi="Calibri" w:eastAsia="Calibri" w:cs="Calibri"/>
                <w:b w:val="0"/>
                <w:i w:val="0"/>
                <w:color w:val="FFFFFF"/>
                <w:sz w:val="18"/>
              </w:rPr>
              <w:t xml:space="preserve">2 months</w:t>
            </w:r>
          </w:p>
          <w:p>
            <w:pPr>
              <w:spacing w:before="40" w:after="0"/>
            </w:pPr>
            <w:r>
              <w:rPr>
                <w:rFonts w:ascii="Calibri" w:hAnsi="Calibri" w:eastAsia="Calibri" w:cs="Calibri"/>
                <w:b w:val="0"/>
                <w:i w:val="0"/>
                <w:color w:val="C4C6C7"/>
                <w:sz w:val="16"/>
              </w:rPr>
              <w:t xml:space="preserve">Experience  </w:t>
            </w:r>
            <w:r>
              <w:rPr>
                <w:rFonts w:ascii="Calibri" w:hAnsi="Calibri" w:eastAsia="Calibri" w:cs="Calibri"/>
                <w:b w:val="0"/>
                <w:i w:val="0"/>
                <w:color w:val="FFFFFF"/>
                <w:sz w:val="18"/>
              </w:rPr>
              <w:t xml:space="preserve">16 years</w:t>
            </w:r>
          </w:p>
          <w:p>
            <w:pPr>
              <w:spacing w:before="280" w:after="80"/>
              <w:pBdr>
                <w:bottom w:val="single" w:sz="4" w:space="3" w:color="62666A"/>
              </w:pBdr>
            </w:pPr>
            <w:r>
              <w:rPr>
                <w:rFonts w:ascii="Calibri" w:hAnsi="Calibri" w:eastAsia="Calibri" w:cs="Calibri"/>
                <w:b/>
                <w:i w:val="0"/>
                <w:caps/>
                <w:color w:val="979FA7"/>
                <w:sz w:val="15"/>
                <w:spacing w:val="30"/>
              </w:rPr>
              <w:t>Skills</w:t>
            </w:r>
          </w:p>
          <w:p>
            <w:pPr>
              <w:spacing w:before="40" w:after="0"/>
            </w:pPr>
            <w:r>
              <w:rPr>
                <w:rFonts w:ascii="Calibri" w:hAnsi="Calibri" w:eastAsia="Calibri" w:cs="Calibri"/>
                <w:b w:val="0"/>
                <w:i w:val="0"/>
                <w:color w:val="FFFFFF"/>
                <w:sz w:val="18"/>
              </w:rPr>
              <w:t xml:space="preserve">Product Strategy</w:t>
            </w:r>
          </w:p>
          <w:p>
            <w:pPr>
              <w:spacing w:before="40" w:after="0"/>
            </w:pPr>
            <w:r>
              <w:rPr>
                <w:rFonts w:ascii="Calibri" w:hAnsi="Calibri" w:eastAsia="Calibri" w:cs="Calibri"/>
                <w:b w:val="0"/>
                <w:i w:val="0"/>
                <w:color w:val="FFFFFF"/>
                <w:sz w:val="18"/>
              </w:rPr>
              <w:t xml:space="preserve">Pricing and Packaging</w:t>
            </w:r>
          </w:p>
          <w:p>
            <w:pPr>
              <w:spacing w:before="40" w:after="0"/>
            </w:pPr>
            <w:r>
              <w:rPr>
                <w:rFonts w:ascii="Calibri" w:hAnsi="Calibri" w:eastAsia="Calibri" w:cs="Calibri"/>
                <w:b w:val="0"/>
                <w:i w:val="0"/>
                <w:color w:val="FFFFFF"/>
                <w:sz w:val="18"/>
              </w:rPr>
              <w:t xml:space="preserve">Platform Scaling</w:t>
            </w:r>
          </w:p>
          <w:p>
            <w:pPr>
              <w:spacing w:before="40" w:after="0"/>
            </w:pPr>
            <w:r>
              <w:rPr>
                <w:rFonts w:ascii="Calibri" w:hAnsi="Calibri" w:eastAsia="Calibri" w:cs="Calibri"/>
                <w:b w:val="0"/>
                <w:i w:val="0"/>
                <w:color w:val="FFFFFF"/>
                <w:sz w:val="18"/>
              </w:rPr>
              <w:t xml:space="preserve">Research &amp; Development</w:t>
            </w:r>
          </w:p>
          <w:p>
            <w:pPr>
              <w:spacing w:before="40" w:after="0"/>
            </w:pPr>
            <w:r>
              <w:rPr>
                <w:rFonts w:ascii="Calibri" w:hAnsi="Calibri" w:eastAsia="Calibri" w:cs="Calibri"/>
                <w:b w:val="0"/>
                <w:i w:val="0"/>
                <w:color w:val="FFFFFF"/>
                <w:sz w:val="18"/>
              </w:rPr>
              <w:t xml:space="preserve">Team Building</w:t>
            </w:r>
          </w:p>
          <w:p>
            <w:pPr>
              <w:spacing w:before="40" w:after="0"/>
            </w:pPr>
            <w:r>
              <w:rPr>
                <w:rFonts w:ascii="Calibri" w:hAnsi="Calibri" w:eastAsia="Calibri" w:cs="Calibri"/>
                <w:b w:val="0"/>
                <w:i w:val="0"/>
                <w:color w:val="FFFFFF"/>
                <w:sz w:val="18"/>
              </w:rPr>
              <w:t xml:space="preserve">Roadmap Governance</w:t>
            </w:r>
          </w:p>
          <w:p>
            <w:pPr>
              <w:spacing w:before="280" w:after="80"/>
              <w:pBdr>
                <w:bottom w:val="single" w:sz="4" w:space="3" w:color="62666A"/>
              </w:pBdr>
            </w:pPr>
            <w:r>
              <w:rPr>
                <w:rFonts w:ascii="Calibri" w:hAnsi="Calibri" w:eastAsia="Calibri" w:cs="Calibri"/>
                <w:b/>
                <w:i w:val="0"/>
                <w:caps/>
                <w:color w:val="979FA7"/>
                <w:sz w:val="15"/>
                <w:spacing w:val="30"/>
              </w:rPr>
              <w:t>Systems and tools</w:t>
            </w:r>
          </w:p>
          <w:p>
            <w:pPr>
              <w:spacing w:before="0" w:after="0"/>
            </w:pPr>
            <w:r>
              <w:rPr>
                <w:rFonts w:ascii="Calibri" w:hAnsi="Calibri" w:eastAsia="Calibri" w:cs="Calibri"/>
                <w:b w:val="0"/>
                <w:i w:val="0"/>
                <w:color w:val="FFFFFF"/>
                <w:sz w:val="18"/>
              </w:rPr>
              <w:t xml:space="preserve">Amplitude, Figma, SQL, Jira Product Discovery</w:t>
            </w:r>
          </w:p>
          <w:p>
            <w:pPr>
              <w:spacing w:before="280" w:after="80"/>
              <w:pBdr>
                <w:bottom w:val="single" w:sz="4" w:space="3" w:color="62666A"/>
              </w:pBdr>
            </w:pPr>
            <w:r>
              <w:rPr>
                <w:rFonts w:ascii="Calibri" w:hAnsi="Calibri" w:eastAsia="Calibri" w:cs="Calibri"/>
                <w:b/>
                <w:i w:val="0"/>
                <w:caps/>
                <w:color w:val="979FA7"/>
                <w:sz w:val="15"/>
                <w:spacing w:val="30"/>
              </w:rPr>
              <w:t>Languages</w:t>
            </w:r>
          </w:p>
          <w:p>
            <w:pPr>
              <w:spacing w:before="40" w:after="0"/>
            </w:pPr>
            <w:r>
              <w:rPr>
                <w:rFonts w:ascii="Calibri" w:hAnsi="Calibri" w:eastAsia="Calibri" w:cs="Calibri"/>
                <w:b w:val="0"/>
                <w:i w:val="0"/>
                <w:color w:val="FFFFFF"/>
                <w:sz w:val="18"/>
              </w:rPr>
              <w:t xml:space="preserve">English (native)</w:t>
            </w:r>
          </w:p>
          <w:p>
            <w:pPr>
              <w:spacing w:before="40" w:after="0"/>
            </w:pPr>
            <w:r>
              <w:rPr>
                <w:rFonts w:ascii="Calibri" w:hAnsi="Calibri" w:eastAsia="Calibri" w:cs="Calibri"/>
                <w:b w:val="0"/>
                <w:i w:val="0"/>
                <w:color w:val="FFFFFF"/>
                <w:sz w:val="18"/>
              </w:rPr>
              <w:t xml:space="preserve">Yoruba (conversational)</w:t>
            </w:r>
          </w:p>
          <w:p>
            <w:pPr>
              <w:spacing w:before="40" w:after="0"/>
            </w:pPr>
            <w:r>
              <w:rPr>
                <w:rFonts w:ascii="Calibri" w:hAnsi="Calibri" w:eastAsia="Calibri" w:cs="Calibri"/>
                <w:b w:val="0"/>
                <w:i w:val="0"/>
                <w:color w:val="FFFFFF"/>
                <w:sz w:val="18"/>
              </w:rPr>
              <w:t xml:space="preserve">Spanish (intermediate)</w:t>
            </w:r>
          </w:p>
        </w:tc>
        <w:tc>
          <w:tcPr>
            <w:tcW w:type="dxa" w:w="425"/>
          </w:tcPr>
          <w:p/>
        </w:tc>
        <w:tc>
          <w:tcPr>
            <w:tcW w:type="dxa" w:w="6888"/>
            <w:vAlign w:val="top"/>
            <w:tcMar>
              <w:top w:w="300" w:type="dxa"/>
              <w:left w:w="0" w:type="dxa"/>
              <w:bottom w:w="0" w:type="dxa"/>
              <w:right w:w="0" w:type="dxa"/>
            </w:tcMar>
          </w:tcPr>
          <w:p>
            <w:pPr>
              <w:spacing w:before="0" w:after="40"/>
            </w:pPr>
            <w:r>
              <w:rPr>
                <w:rFonts w:ascii="Cambria" w:hAnsi="Cambria" w:eastAsia="Cambria" w:cs="Cambria"/>
                <w:b w:val="0"/>
                <w:i w:val="0"/>
                <w:color w:val="2E3338"/>
                <w:sz w:val="50"/>
              </w:rPr>
              <w:t xml:space="preserve">Marcus Oyelaran</w:t>
            </w:r>
          </w:p>
          <w:p>
            <w:pPr>
              <w:spacing w:before="0" w:after="160"/>
            </w:pPr>
            <w:r>
              <w:rPr>
                <w:rFonts w:ascii="Calibri" w:hAnsi="Calibri" w:eastAsia="Calibri" w:cs="Calibri"/>
                <w:b/>
                <w:i w:val="0"/>
                <w:color w:val="5F6B77"/>
                <w:sz w:val="22"/>
              </w:rPr>
              <w:t xml:space="preserve">Vice President, Product</w:t>
            </w:r>
            <w:r>
              <w:rPr>
                <w:rFonts w:ascii="Calibri" w:hAnsi="Calibri" w:eastAsia="Calibri" w:cs="Calibri"/>
                <w:b w:val="0"/>
                <w:i w:val="0"/>
                <w:color w:val="1F2226"/>
                <w:sz w:val="22"/>
              </w:rPr>
              <w:t xml:space="preserve">  ·  Brightwell &amp; Co</w:t>
            </w:r>
          </w:p>
          <w:p>
            <w:pPr>
              <w:spacing w:before="0" w:after="80"/>
              <w:pBdr>
                <w:left w:val="single" w:sz="24" w:space="8" w:color="5F6B77"/>
              </w:pBdr>
            </w:pPr>
            <w:r>
              <w:rPr>
                <w:rFonts w:ascii="Cambria" w:hAnsi="Cambria" w:eastAsia="Cambria" w:cs="Cambria"/>
                <w:b w:val="0"/>
                <w:i w:val="0"/>
                <w:color w:val="1F2226"/>
                <w:sz w:val="22"/>
              </w:rPr>
              <w:t xml:space="preserve">A product leader who has scaled a B2B payments platform from 40 to 900 business customers and built the team to run it.</w:t>
            </w:r>
          </w:p>
          <w:p>
            <w:pPr>
              <w:keepNext/>
              <w:spacing w:before="200" w:after="80"/>
              <w:pBdr>
                <w:bottom w:val="single" w:sz="8" w:space="3" w:color="5F6B77"/>
              </w:pBdr>
            </w:pPr>
            <w:r>
              <w:rPr>
                <w:rFonts w:ascii="Cambria" w:hAnsi="Cambria" w:eastAsia="Cambria" w:cs="Cambria"/>
                <w:b/>
                <w:i w:val="0"/>
                <w:caps/>
                <w:color w:val="2E3338"/>
                <w:sz w:val="21"/>
                <w:spacing w:val="40"/>
              </w:rPr>
              <w:t>Profile</w:t>
            </w:r>
          </w:p>
          <w:p>
            <w:pPr>
              <w:spacing w:before="0" w:after="0"/>
              <w:jc w:val="both"/>
            </w:pPr>
            <w:r>
              <w:rPr>
                <w:rFonts w:ascii="Calibri" w:hAnsi="Calibri" w:eastAsia="Calibri" w:cs="Calibri"/>
                <w:b w:val="0"/>
                <w:i w:val="0"/>
              </w:rPr>
              <w:t xml:space="preserve">Marcus is Vice President of Product at Brightwell &amp; Co, a Series C payments platform for mid-sized businesses, where he leads 60 product managers, designers and analysts across three product lines. He joined as the first product hire and has taken the platform from 40 to more than 900 business customers and £62m of annual recurring revenue. He combines a strong commercial instinct with a disciplined approach to discovery, pricing and roadmap governance.</w:t>
            </w:r>
          </w:p>
          <w:p>
            <w:pPr>
              <w:keepNext/>
              <w:spacing w:before="240" w:after="80"/>
              <w:pBdr>
                <w:bottom w:val="single" w:sz="8" w:space="3" w:color="5F6B77"/>
              </w:pBdr>
            </w:pPr>
            <w:r>
              <w:rPr>
                <w:rFonts w:ascii="Cambria" w:hAnsi="Cambria" w:eastAsia="Cambria" w:cs="Cambria"/>
                <w:b/>
                <w:i w:val="0"/>
                <w:caps/>
                <w:color w:val="2E3338"/>
                <w:sz w:val="21"/>
                <w:spacing w:val="40"/>
              </w:rPr>
              <w:t>Career highlights</w:t>
            </w:r>
          </w:p>
          <w:p>
            <w:pPr>
              <w:pStyle w:val="ListBullet"/>
              <w:spacing w:before="0" w:after="50"/>
              <w:ind w:left="255" w:hanging="198"/>
            </w:pPr>
            <w:r>
              <w:rPr>
                <w:rFonts w:ascii="Calibri" w:hAnsi="Calibri" w:eastAsia="Calibri" w:cs="Calibri"/>
                <w:b w:val="0"/>
                <w:i w:val="0"/>
              </w:rPr>
              <w:t xml:space="preserve">Grew annual recurring revenue from £4m to £62m in five years as the first product hire</w:t>
            </w:r>
          </w:p>
          <w:p>
            <w:pPr>
              <w:pStyle w:val="ListBullet"/>
              <w:spacing w:before="0" w:after="50"/>
              <w:ind w:left="255" w:hanging="198"/>
            </w:pPr>
            <w:r>
              <w:rPr>
                <w:rFonts w:ascii="Calibri" w:hAnsi="Calibri" w:eastAsia="Calibri" w:cs="Calibri"/>
                <w:b w:val="0"/>
                <w:i w:val="0"/>
              </w:rPr>
              <w:t xml:space="preserve">Launched usage-based pricing that lifted net revenue retention from 104% to 121%</w:t>
            </w:r>
          </w:p>
          <w:p>
            <w:pPr>
              <w:pStyle w:val="ListBullet"/>
              <w:spacing w:before="0" w:after="50"/>
              <w:ind w:left="255" w:hanging="198"/>
            </w:pPr>
            <w:r>
              <w:rPr>
                <w:rFonts w:ascii="Calibri" w:hAnsi="Calibri" w:eastAsia="Calibri" w:cs="Calibri"/>
                <w:b w:val="0"/>
                <w:i w:val="0"/>
              </w:rPr>
              <w:t xml:space="preserve">Built a 60-person product and design organisation with a promotion-from-within rate of 40%</w:t>
            </w:r>
          </w:p>
          <w:p>
            <w:pPr>
              <w:keepNext/>
              <w:spacing w:before="240" w:after="80"/>
              <w:pBdr>
                <w:bottom w:val="single" w:sz="8" w:space="3" w:color="5F6B77"/>
              </w:pBdr>
            </w:pPr>
            <w:r>
              <w:rPr>
                <w:rFonts w:ascii="Cambria" w:hAnsi="Cambria" w:eastAsia="Cambria" w:cs="Cambria"/>
                <w:b/>
                <w:i w:val="0"/>
                <w:caps/>
                <w:color w:val="2E3338"/>
                <w:sz w:val="21"/>
                <w:spacing w:val="40"/>
              </w:rPr>
              <w:t>Experience</w:t>
            </w:r>
          </w:p>
          <w:p>
            <w:pPr>
              <w:keepNext/>
              <w:tabs>
                <w:tab w:pos="6888" w:val="right"/>
              </w:tabs>
              <w:spacing w:before="140" w:after="0"/>
            </w:pPr>
            <w:r>
              <w:rPr>
                <w:rFonts w:ascii="Calibri" w:hAnsi="Calibri" w:eastAsia="Calibri" w:cs="Calibri"/>
                <w:b/>
                <w:i w:val="0"/>
                <w:color w:val="2E3338"/>
                <w:sz w:val="20"/>
              </w:rPr>
              <w:t xml:space="preserve">Vice President, Product</w:t>
            </w:r>
            <w:r>
              <w:rPr>
                <w:rFonts w:ascii="Calibri" w:hAnsi="Calibri" w:eastAsia="Calibri" w:cs="Calibri"/>
                <w:b w:val="0"/>
                <w:i w:val="0"/>
              </w:rPr>
              <w:tab/>
            </w:r>
            <w:r>
              <w:rPr>
                <w:rFonts w:ascii="Calibri" w:hAnsi="Calibri" w:eastAsia="Calibri" w:cs="Calibri"/>
                <w:b w:val="0"/>
                <w:i w:val="0"/>
                <w:color w:val="6B6D70"/>
                <w:sz w:val="17"/>
              </w:rPr>
              <w:t xml:space="preserve">March 2021 – Present</w:t>
            </w:r>
          </w:p>
          <w:p>
            <w:pPr>
              <w:keepNext/>
              <w:spacing w:before="0" w:after="40"/>
            </w:pPr>
            <w:r>
              <w:rPr>
                <w:rFonts w:ascii="Calibri" w:hAnsi="Calibri" w:eastAsia="Calibri" w:cs="Calibri"/>
                <w:b/>
                <w:i w:val="0"/>
                <w:color w:val="5F6B77"/>
                <w:sz w:val="18"/>
              </w:rPr>
              <w:t xml:space="preserve">Brightwell &amp; Co</w:t>
            </w:r>
            <w:r>
              <w:rPr>
                <w:rFonts w:ascii="Calibri" w:hAnsi="Calibri" w:eastAsia="Calibri" w:cs="Calibri"/>
                <w:b w:val="0"/>
                <w:i w:val="0"/>
                <w:color w:val="6B6D70"/>
                <w:sz w:val="17"/>
              </w:rPr>
              <w:t xml:space="preserve">  ·  Manchester, UK</w:t>
            </w:r>
          </w:p>
          <w:p>
            <w:pPr>
              <w:pStyle w:val="ListBullet"/>
              <w:spacing w:before="0" w:after="30"/>
              <w:ind w:left="255" w:hanging="198"/>
            </w:pPr>
            <w:r>
              <w:rPr>
                <w:rFonts w:ascii="Calibri" w:hAnsi="Calibri" w:eastAsia="Calibri" w:cs="Calibri"/>
                <w:b w:val="0"/>
                <w:i w:val="0"/>
                <w:sz w:val="18"/>
              </w:rPr>
              <w:t xml:space="preserve">Leads product, design and analytics across payments, lending and treasury products</w:t>
            </w:r>
          </w:p>
          <w:p>
            <w:pPr>
              <w:pStyle w:val="ListBullet"/>
              <w:spacing w:before="0" w:after="30"/>
              <w:ind w:left="255" w:hanging="198"/>
            </w:pPr>
            <w:r>
              <w:rPr>
                <w:rFonts w:ascii="Calibri" w:hAnsi="Calibri" w:eastAsia="Calibri" w:cs="Calibri"/>
                <w:b w:val="0"/>
                <w:i w:val="0"/>
                <w:sz w:val="18"/>
              </w:rPr>
              <w:t xml:space="preserve">Launched usage-based pricing, lifting net revenue retention to 121%</w:t>
            </w:r>
          </w:p>
          <w:p>
            <w:pPr>
              <w:pStyle w:val="ListBullet"/>
              <w:spacing w:before="0" w:after="30"/>
              <w:ind w:left="255" w:hanging="198"/>
            </w:pPr>
            <w:r>
              <w:rPr>
                <w:rFonts w:ascii="Calibri" w:hAnsi="Calibri" w:eastAsia="Calibri" w:cs="Calibri"/>
                <w:b w:val="0"/>
                <w:i w:val="0"/>
                <w:sz w:val="18"/>
              </w:rPr>
              <w:t xml:space="preserve">Took the platform into Ireland and the Netherlands within 18 months</w:t>
            </w:r>
          </w:p>
          <w:p>
            <w:pPr>
              <w:keepNext/>
              <w:tabs>
                <w:tab w:pos="6888" w:val="right"/>
              </w:tabs>
              <w:spacing w:before="140" w:after="0"/>
            </w:pPr>
            <w:r>
              <w:rPr>
                <w:rFonts w:ascii="Calibri" w:hAnsi="Calibri" w:eastAsia="Calibri" w:cs="Calibri"/>
                <w:b/>
                <w:i w:val="0"/>
                <w:color w:val="2E3338"/>
                <w:sz w:val="20"/>
              </w:rPr>
              <w:t xml:space="preserve">Head of Product</w:t>
            </w:r>
            <w:r>
              <w:rPr>
                <w:rFonts w:ascii="Calibri" w:hAnsi="Calibri" w:eastAsia="Calibri" w:cs="Calibri"/>
                <w:b w:val="0"/>
                <w:i w:val="0"/>
              </w:rPr>
              <w:tab/>
            </w:r>
            <w:r>
              <w:rPr>
                <w:rFonts w:ascii="Calibri" w:hAnsi="Calibri" w:eastAsia="Calibri" w:cs="Calibri"/>
                <w:b w:val="0"/>
                <w:i w:val="0"/>
                <w:color w:val="6B6D70"/>
                <w:sz w:val="17"/>
              </w:rPr>
              <w:t xml:space="preserve">June 2019 – February 2021</w:t>
            </w:r>
          </w:p>
          <w:p>
            <w:pPr>
              <w:keepNext/>
              <w:spacing w:before="0" w:after="40"/>
            </w:pPr>
            <w:r>
              <w:rPr>
                <w:rFonts w:ascii="Calibri" w:hAnsi="Calibri" w:eastAsia="Calibri" w:cs="Calibri"/>
                <w:b/>
                <w:i w:val="0"/>
                <w:color w:val="5F6B77"/>
                <w:sz w:val="18"/>
              </w:rPr>
              <w:t xml:space="preserve">Brightwell &amp; Co</w:t>
            </w:r>
            <w:r>
              <w:rPr>
                <w:rFonts w:ascii="Calibri" w:hAnsi="Calibri" w:eastAsia="Calibri" w:cs="Calibri"/>
                <w:b w:val="0"/>
                <w:i w:val="0"/>
                <w:color w:val="6B6D70"/>
                <w:sz w:val="17"/>
              </w:rPr>
              <w:t xml:space="preserve">  ·  Manchester, UK</w:t>
            </w:r>
          </w:p>
          <w:p>
            <w:pPr>
              <w:pStyle w:val="ListBullet"/>
              <w:spacing w:before="0" w:after="30"/>
              <w:ind w:left="255" w:hanging="198"/>
            </w:pPr>
            <w:r>
              <w:rPr>
                <w:rFonts w:ascii="Calibri" w:hAnsi="Calibri" w:eastAsia="Calibri" w:cs="Calibri"/>
                <w:b w:val="0"/>
                <w:i w:val="0"/>
                <w:sz w:val="18"/>
              </w:rPr>
              <w:t xml:space="preserve">First product hire; built the discovery process and the first three product teams</w:t>
            </w:r>
          </w:p>
          <w:p>
            <w:pPr>
              <w:pStyle w:val="ListBullet"/>
              <w:spacing w:before="0" w:after="30"/>
              <w:ind w:left="255" w:hanging="198"/>
            </w:pPr>
            <w:r>
              <w:rPr>
                <w:rFonts w:ascii="Calibri" w:hAnsi="Calibri" w:eastAsia="Calibri" w:cs="Calibri"/>
                <w:b w:val="0"/>
                <w:i w:val="0"/>
                <w:sz w:val="18"/>
              </w:rPr>
              <w:t xml:space="preserve">Shipped the self-serve onboarding flow that halved time to first payment</w:t>
            </w:r>
          </w:p>
          <w:p>
            <w:pPr>
              <w:keepNext/>
              <w:tabs>
                <w:tab w:pos="6888" w:val="right"/>
              </w:tabs>
              <w:spacing w:before="140" w:after="0"/>
            </w:pPr>
            <w:r>
              <w:rPr>
                <w:rFonts w:ascii="Calibri" w:hAnsi="Calibri" w:eastAsia="Calibri" w:cs="Calibri"/>
                <w:b/>
                <w:i w:val="0"/>
                <w:color w:val="2E3338"/>
                <w:sz w:val="20"/>
              </w:rPr>
              <w:t xml:space="preserve">Senior Product Manager</w:t>
            </w:r>
            <w:r>
              <w:rPr>
                <w:rFonts w:ascii="Calibri" w:hAnsi="Calibri" w:eastAsia="Calibri" w:cs="Calibri"/>
                <w:b w:val="0"/>
                <w:i w:val="0"/>
              </w:rPr>
              <w:tab/>
            </w:r>
            <w:r>
              <w:rPr>
                <w:rFonts w:ascii="Calibri" w:hAnsi="Calibri" w:eastAsia="Calibri" w:cs="Calibri"/>
                <w:b w:val="0"/>
                <w:i w:val="0"/>
                <w:color w:val="6B6D70"/>
                <w:sz w:val="17"/>
              </w:rPr>
              <w:t xml:space="preserve">April 2015 – May 2019</w:t>
            </w:r>
          </w:p>
          <w:p>
            <w:pPr>
              <w:keepNext/>
              <w:spacing w:before="0" w:after="40"/>
            </w:pPr>
            <w:r>
              <w:rPr>
                <w:rFonts w:ascii="Calibri" w:hAnsi="Calibri" w:eastAsia="Calibri" w:cs="Calibri"/>
                <w:b/>
                <w:i w:val="0"/>
                <w:color w:val="5F6B77"/>
                <w:sz w:val="18"/>
              </w:rPr>
              <w:t xml:space="preserve">Ledgerline</w:t>
            </w:r>
            <w:r>
              <w:rPr>
                <w:rFonts w:ascii="Calibri" w:hAnsi="Calibri" w:eastAsia="Calibri" w:cs="Calibri"/>
                <w:b w:val="0"/>
                <w:i w:val="0"/>
                <w:color w:val="6B6D70"/>
                <w:sz w:val="17"/>
              </w:rPr>
              <w:t xml:space="preserve">  ·  London, UK</w:t>
            </w:r>
          </w:p>
          <w:p>
            <w:pPr>
              <w:pStyle w:val="ListBullet"/>
              <w:spacing w:before="0" w:after="30"/>
              <w:ind w:left="255" w:hanging="198"/>
            </w:pPr>
            <w:r>
              <w:rPr>
                <w:rFonts w:ascii="Calibri" w:hAnsi="Calibri" w:eastAsia="Calibri" w:cs="Calibri"/>
                <w:b w:val="0"/>
                <w:i w:val="0"/>
                <w:sz w:val="18"/>
              </w:rPr>
              <w:t xml:space="preserve">Owned the invoicing product for 12,000 small-business customers</w:t>
            </w:r>
          </w:p>
          <w:p>
            <w:pPr>
              <w:pStyle w:val="ListBullet"/>
              <w:spacing w:before="0" w:after="30"/>
              <w:ind w:left="255" w:hanging="198"/>
            </w:pPr>
            <w:r>
              <w:rPr>
                <w:rFonts w:ascii="Calibri" w:hAnsi="Calibri" w:eastAsia="Calibri" w:cs="Calibri"/>
                <w:b w:val="0"/>
                <w:i w:val="0"/>
                <w:sz w:val="18"/>
              </w:rPr>
              <w:t xml:space="preserve">Cut churn by a third through a redesigned billing experience</w:t>
            </w:r>
          </w:p>
          <w:p>
            <w:pPr>
              <w:spacing w:before="120" w:after="0"/>
            </w:pPr>
            <w:r>
              <w:rPr>
                <w:rFonts w:ascii="Calibri" w:hAnsi="Calibri" w:eastAsia="Calibri" w:cs="Calibri"/>
                <w:b/>
                <w:i w:val="0"/>
                <w:color w:val="5F6B77"/>
                <w:sz w:val="17"/>
              </w:rPr>
              <w:t xml:space="preserve">Earlier career  </w:t>
            </w:r>
            <w:r>
              <w:rPr>
                <w:rFonts w:ascii="Calibri" w:hAnsi="Calibri" w:eastAsia="Calibri" w:cs="Calibri"/>
                <w:b w:val="0"/>
                <w:i w:val="0"/>
                <w:color w:val="6B6D70"/>
                <w:sz w:val="17"/>
              </w:rPr>
              <w:t xml:space="preserve">Product Analyst, Kitemark Software (2011 - 2015); Graduate Analyst, Fenwick Hart Consulting (2009 - 2011)</w:t>
            </w:r>
          </w:p>
          <w:p>
            <w:pPr>
              <w:keepNext/>
              <w:spacing w:before="240" w:after="80"/>
              <w:pBdr>
                <w:bottom w:val="single" w:sz="8" w:space="3" w:color="5F6B77"/>
              </w:pBdr>
            </w:pPr>
            <w:r>
              <w:rPr>
                <w:rFonts w:ascii="Cambria" w:hAnsi="Cambria" w:eastAsia="Cambria" w:cs="Cambria"/>
                <w:b/>
                <w:i w:val="0"/>
                <w:caps/>
                <w:color w:val="2E3338"/>
                <w:sz w:val="21"/>
                <w:spacing w:val="40"/>
              </w:rPr>
              <w:t>Education</w:t>
            </w:r>
          </w:p>
          <w:p>
            <w:pPr>
              <w:keepNext/>
              <w:tabs>
                <w:tab w:pos="6888" w:val="right"/>
              </w:tabs>
              <w:spacing w:before="80" w:after="0"/>
            </w:pPr>
            <w:r>
              <w:rPr>
                <w:rFonts w:ascii="Calibri" w:hAnsi="Calibri" w:eastAsia="Calibri" w:cs="Calibri"/>
                <w:b/>
                <w:i w:val="0"/>
                <w:color w:val="1F2226"/>
                <w:sz w:val="19"/>
              </w:rPr>
              <w:t xml:space="preserve">MSc, Management &amp; Information Systems</w:t>
            </w:r>
            <w:r>
              <w:rPr>
                <w:rFonts w:ascii="Calibri" w:hAnsi="Calibri" w:eastAsia="Calibri" w:cs="Calibri"/>
                <w:b w:val="0"/>
                <w:i w:val="0"/>
              </w:rPr>
              <w:tab/>
            </w:r>
            <w:r>
              <w:rPr>
                <w:rFonts w:ascii="Calibri" w:hAnsi="Calibri" w:eastAsia="Calibri" w:cs="Calibri"/>
                <w:b w:val="0"/>
                <w:i w:val="0"/>
                <w:color w:val="6B6D70"/>
                <w:sz w:val="17"/>
              </w:rPr>
              <w:t xml:space="preserve">2009</w:t>
            </w:r>
          </w:p>
          <w:p>
            <w:pPr>
              <w:spacing w:before="0" w:after="0"/>
            </w:pPr>
            <w:r>
              <w:rPr>
                <w:rFonts w:ascii="Calibri" w:hAnsi="Calibri" w:eastAsia="Calibri" w:cs="Calibri"/>
                <w:b w:val="0"/>
                <w:i w:val="0"/>
                <w:color w:val="6B6D70"/>
                <w:sz w:val="18"/>
              </w:rPr>
              <w:t xml:space="preserve">University of Manchester</w:t>
            </w:r>
          </w:p>
          <w:p>
            <w:pPr>
              <w:keepNext/>
              <w:tabs>
                <w:tab w:pos="6888" w:val="right"/>
              </w:tabs>
              <w:spacing w:before="80" w:after="0"/>
            </w:pPr>
            <w:r>
              <w:rPr>
                <w:rFonts w:ascii="Calibri" w:hAnsi="Calibri" w:eastAsia="Calibri" w:cs="Calibri"/>
                <w:b/>
                <w:i w:val="0"/>
                <w:color w:val="1F2226"/>
                <w:sz w:val="19"/>
              </w:rPr>
              <w:t xml:space="preserve">BSc (Hons), Computer Science</w:t>
            </w:r>
            <w:r>
              <w:rPr>
                <w:rFonts w:ascii="Calibri" w:hAnsi="Calibri" w:eastAsia="Calibri" w:cs="Calibri"/>
                <w:b w:val="0"/>
                <w:i w:val="0"/>
              </w:rPr>
              <w:tab/>
            </w:r>
            <w:r>
              <w:rPr>
                <w:rFonts w:ascii="Calibri" w:hAnsi="Calibri" w:eastAsia="Calibri" w:cs="Calibri"/>
                <w:b w:val="0"/>
                <w:i w:val="0"/>
                <w:color w:val="6B6D70"/>
                <w:sz w:val="17"/>
              </w:rPr>
              <w:t xml:space="preserve">2008</w:t>
            </w:r>
          </w:p>
          <w:p>
            <w:pPr>
              <w:spacing w:before="0" w:after="0"/>
            </w:pPr>
            <w:r>
              <w:rPr>
                <w:rFonts w:ascii="Calibri" w:hAnsi="Calibri" w:eastAsia="Calibri" w:cs="Calibri"/>
                <w:b w:val="0"/>
                <w:i w:val="0"/>
                <w:color w:val="6B6D70"/>
                <w:sz w:val="18"/>
              </w:rPr>
              <w:t xml:space="preserve">University of Leeds</w:t>
            </w:r>
          </w:p>
        </w:tc>
      </w:tr>
    </w:tbl>
    <w:p>
      <w:pPr>
        <w:spacing w:before="0" w:after="0" w:line="2" w:lineRule="exact"/>
      </w:pPr>
      <w:r>
        <w:rPr>
          <w:rFonts w:ascii="Calibri" w:hAnsi="Calibri" w:eastAsia="Calibri" w:cs="Calibri"/>
          <w:b w:val="0"/>
          <w:i w:val="0"/>
          <w:sz w:val="2"/>
        </w:rPr>
      </w:r>
    </w:p>
    <w:sectPr w:rsidR="00FC693F" w:rsidRPr="0006063C" w:rsidSect="00034616">
      <w:footerReference w:type="default" r:id="rId9"/>
      <w:pgSz w:w="11906" w:h="16838"/>
      <w:pgMar w:top="567" w:right="794" w:bottom="737" w:left="567" w:header="283"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
      <w:rPr>
        <w:rFonts w:ascii="Calibri" w:hAnsi="Calibri" w:eastAsia="Calibri" w:cs="Calibri"/>
        <w:b w:val="0"/>
        <w:i w:val="0"/>
        <w:color w:val="6B6D70"/>
        <w:sz w:val="14"/>
      </w:rPr>
      <w:t>Template by Formatix.AI — formatix.ai/templates  ·  Candidate profile</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9"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Profile (Modern)</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